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76" w:rsidRDefault="00872BB5" w:rsidP="00B90676">
      <w:pPr>
        <w:spacing w:after="0" w:line="240" w:lineRule="auto"/>
        <w:jc w:val="center"/>
        <w:rPr>
          <w:b/>
          <w:sz w:val="32"/>
        </w:rPr>
      </w:pPr>
      <w:r w:rsidRPr="00872BB5">
        <w:rPr>
          <w:b/>
          <w:sz w:val="32"/>
        </w:rPr>
        <w:t>Real Property Listing</w:t>
      </w:r>
    </w:p>
    <w:p w:rsidR="00B90676" w:rsidRDefault="00B90676" w:rsidP="00DA01E9">
      <w:pPr>
        <w:ind w:left="-450" w:right="-270"/>
      </w:pPr>
      <w:r>
        <w:rPr>
          <w:noProof/>
        </w:rPr>
        <mc:AlternateContent>
          <mc:Choice Requires="wps">
            <w:drawing>
              <wp:inline distT="0" distB="0" distL="0" distR="0">
                <wp:extent cx="7381875" cy="1404620"/>
                <wp:effectExtent l="0" t="0" r="28575" b="2349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1404620"/>
                        </a:xfrm>
                        <a:prstGeom prst="rect">
                          <a:avLst/>
                        </a:prstGeom>
                        <a:solidFill>
                          <a:srgbClr val="FFFFFF"/>
                        </a:solidFill>
                        <a:ln w="9525">
                          <a:solidFill>
                            <a:srgbClr val="000000"/>
                          </a:solidFill>
                          <a:miter lim="800000"/>
                          <a:headEnd/>
                          <a:tailEnd/>
                        </a:ln>
                      </wps:spPr>
                      <wps:txbx>
                        <w:txbxContent>
                          <w:p w:rsidR="00B90676" w:rsidRPr="00B90676" w:rsidRDefault="00B90676" w:rsidP="00B90676">
                            <w:pPr>
                              <w:spacing w:after="0" w:line="240" w:lineRule="auto"/>
                              <w:jc w:val="center"/>
                              <w:rPr>
                                <w:b/>
                                <w:sz w:val="24"/>
                              </w:rPr>
                            </w:pPr>
                            <w:r w:rsidRPr="00B90676">
                              <w:rPr>
                                <w:b/>
                                <w:sz w:val="24"/>
                              </w:rPr>
                              <w:t>TO AVOID PENALTY, RETURN SIGNED COMPLETED LISTING FORM BY FEBRUARY 1</w:t>
                            </w:r>
                            <w:r w:rsidRPr="00B90676">
                              <w:rPr>
                                <w:b/>
                                <w:sz w:val="24"/>
                                <w:vertAlign w:val="superscript"/>
                              </w:rPr>
                              <w:t>st</w:t>
                            </w:r>
                            <w:r w:rsidRPr="00B90676">
                              <w:rPr>
                                <w:b/>
                                <w:sz w:val="24"/>
                              </w:rPr>
                              <w:t>, 202</w:t>
                            </w:r>
                            <w:r w:rsidR="00BA1620">
                              <w:rPr>
                                <w:b/>
                                <w:sz w:val="24"/>
                              </w:rPr>
                              <w:t>3</w:t>
                            </w:r>
                          </w:p>
                          <w:p w:rsidR="00B90676" w:rsidRPr="006A6CCF" w:rsidRDefault="00B90676" w:rsidP="006A6CCF">
                            <w:pPr>
                              <w:jc w:val="center"/>
                              <w:rPr>
                                <w:sz w:val="20"/>
                              </w:rPr>
                            </w:pPr>
                            <w:r w:rsidRPr="00DA01E9">
                              <w:rPr>
                                <w:sz w:val="20"/>
                              </w:rPr>
                              <w:t>NCGS 105-309(c)(4) requires that buildings and other improvements having a value in excess of $100 that have been acquired, begun, erected, damaged or destroyed since the time of the last appraisal of property shall be described and listed by the January 1, 202</w:t>
                            </w:r>
                            <w:r w:rsidR="00BA1620">
                              <w:rPr>
                                <w:sz w:val="20"/>
                              </w:rPr>
                              <w:t>2</w:t>
                            </w:r>
                            <w:r w:rsidRPr="00DA01E9">
                              <w:rPr>
                                <w:sz w:val="20"/>
                              </w:rPr>
                              <w:t xml:space="preserve"> owner</w:t>
                            </w:r>
                            <w:r w:rsidR="006A6CCF">
                              <w:rPr>
                                <w:sz w:val="20"/>
                              </w:rPr>
                              <w:t>.</w:t>
                            </w:r>
                            <w:r w:rsidR="006A6CCF">
                              <w:rPr>
                                <w:sz w:val="20"/>
                              </w:rPr>
                              <w:br/>
                            </w:r>
                            <w:r w:rsidR="006A6CCF" w:rsidRPr="006A6CCF">
                              <w:rPr>
                                <w:i/>
                                <w:sz w:val="20"/>
                              </w:rPr>
                              <w:t xml:space="preserve">Personal Property, including untagged vehicles and motorcycles, watercraft, airplanes, campers, travel trailers, personal property mobile homes, etc. must be listed separately on a </w:t>
                            </w:r>
                            <w:r w:rsidR="006A6CCF" w:rsidRPr="006A6CCF">
                              <w:rPr>
                                <w:b/>
                                <w:i/>
                                <w:sz w:val="20"/>
                              </w:rPr>
                              <w:t>Personal Property Listing</w:t>
                            </w:r>
                            <w:r w:rsidR="006A6CCF" w:rsidRPr="006A6CCF">
                              <w:rPr>
                                <w:i/>
                                <w:sz w:val="20"/>
                              </w:rPr>
                              <w:t xml:space="preserve"> form.</w:t>
                            </w:r>
                            <w:r>
                              <w:br/>
                            </w:r>
                            <w:r w:rsidRPr="00B90676">
                              <w:rPr>
                                <w:u w:val="single"/>
                              </w:rPr>
                              <w:t>YOU ARE NOT REQUIRED TO COMPLETE THIS FORM IF NO CHANGES WERE MADE TO YOUR REAL PROPERTY DURING 202</w:t>
                            </w:r>
                            <w:r w:rsidR="00F46B09">
                              <w:rPr>
                                <w:u w:val="single"/>
                              </w:rPr>
                              <w:t>2</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8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">
                <v:textbox style="mso-fit-shape-to-text:t">
                  <w:txbxContent>
                    <w:p w:rsidR="00B90676" w:rsidRPr="00B90676" w:rsidRDefault="00B90676" w:rsidP="00B90676">
                      <w:pPr>
                        <w:spacing w:after="0" w:line="240" w:lineRule="auto"/>
                        <w:jc w:val="center"/>
                        <w:rPr>
                          <w:b/>
                          <w:sz w:val="24"/>
                        </w:rPr>
                      </w:pPr>
                      <w:r w:rsidRPr="00B90676">
                        <w:rPr>
                          <w:b/>
                          <w:sz w:val="24"/>
                        </w:rPr>
                        <w:t>TO AVOID PENALTY, RETURN SIGNED COMPLETED LISTING FORM BY FEBRUARY 1</w:t>
                      </w:r>
                      <w:r w:rsidRPr="00B90676">
                        <w:rPr>
                          <w:b/>
                          <w:sz w:val="24"/>
                          <w:vertAlign w:val="superscript"/>
                        </w:rPr>
                        <w:t>st</w:t>
                      </w:r>
                      <w:r w:rsidRPr="00B90676">
                        <w:rPr>
                          <w:b/>
                          <w:sz w:val="24"/>
                        </w:rPr>
                        <w:t>, 202</w:t>
                      </w:r>
                      <w:r w:rsidR="00BA1620">
                        <w:rPr>
                          <w:b/>
                          <w:sz w:val="24"/>
                        </w:rPr>
                        <w:t>3</w:t>
                      </w:r>
                    </w:p>
                    <w:p w:rsidR="00B90676" w:rsidRPr="006A6CCF" w:rsidRDefault="00B90676" w:rsidP="006A6CCF">
                      <w:pPr>
                        <w:jc w:val="center"/>
                        <w:rPr>
                          <w:sz w:val="20"/>
                        </w:rPr>
                      </w:pPr>
                      <w:r w:rsidRPr="00DA01E9">
                        <w:rPr>
                          <w:sz w:val="20"/>
                        </w:rPr>
                        <w:t>NCGS 105-309(c)(4) requires that buildings and other improvements having a value in excess of $100 that have been acquired, begun, erected, damaged or destroyed since the time of the last appraisal of property shall be described and listed by the January 1, 202</w:t>
                      </w:r>
                      <w:r w:rsidR="00BA1620">
                        <w:rPr>
                          <w:sz w:val="20"/>
                        </w:rPr>
                        <w:t>2</w:t>
                      </w:r>
                      <w:r w:rsidRPr="00DA01E9">
                        <w:rPr>
                          <w:sz w:val="20"/>
                        </w:rPr>
                        <w:t xml:space="preserve"> owner</w:t>
                      </w:r>
                      <w:r w:rsidR="006A6CCF">
                        <w:rPr>
                          <w:sz w:val="20"/>
                        </w:rPr>
                        <w:t>.</w:t>
                      </w:r>
                      <w:r w:rsidR="006A6CCF">
                        <w:rPr>
                          <w:sz w:val="20"/>
                        </w:rPr>
                        <w:br/>
                      </w:r>
                      <w:r w:rsidR="006A6CCF" w:rsidRPr="006A6CCF">
                        <w:rPr>
                          <w:i/>
                          <w:sz w:val="20"/>
                        </w:rPr>
                        <w:t xml:space="preserve">Personal Property, including untagged vehicles and motorcycles, watercraft, airplanes, campers, travel trailers, personal property mobile homes, etc. must be listed separately on a </w:t>
                      </w:r>
                      <w:r w:rsidR="006A6CCF" w:rsidRPr="006A6CCF">
                        <w:rPr>
                          <w:b/>
                          <w:i/>
                          <w:sz w:val="20"/>
                        </w:rPr>
                        <w:t>Personal Property Listing</w:t>
                      </w:r>
                      <w:r w:rsidR="006A6CCF" w:rsidRPr="006A6CCF">
                        <w:rPr>
                          <w:i/>
                          <w:sz w:val="20"/>
                        </w:rPr>
                        <w:t xml:space="preserve"> form.</w:t>
                      </w:r>
                      <w:r>
                        <w:br/>
                      </w:r>
                      <w:r w:rsidRPr="00B90676">
                        <w:rPr>
                          <w:u w:val="single"/>
                        </w:rPr>
                        <w:t>YOU ARE NOT REQUIRED TO COMPLETE THIS FORM IF NO CHANGES WERE MADE TO YOUR REAL PROPERTY DURING 202</w:t>
                      </w:r>
                      <w:r w:rsidR="00F46B09">
                        <w:rPr>
                          <w:u w:val="single"/>
                        </w:rPr>
                        <w:t>2</w:t>
                      </w:r>
                    </w:p>
                  </w:txbxContent>
                </v:textbox>
                <w10:anchorlock/>
              </v:shape>
            </w:pict>
          </mc:Fallback>
        </mc:AlternateContent>
      </w:r>
    </w:p>
    <w:p w:rsidR="00DA01E9" w:rsidRPr="00DA01E9" w:rsidRDefault="00DA01E9" w:rsidP="00DA01E9">
      <w:pPr>
        <w:spacing w:after="0" w:line="240" w:lineRule="auto"/>
        <w:rPr>
          <w:b/>
          <w:sz w:val="16"/>
          <w:szCs w:val="16"/>
        </w:rPr>
      </w:pPr>
    </w:p>
    <w:p w:rsidR="00872BB5" w:rsidRDefault="001E7F57" w:rsidP="00B90676">
      <w:r>
        <w:rPr>
          <w:b/>
        </w:rPr>
        <w:t xml:space="preserve">Printed </w:t>
      </w:r>
      <w:proofErr w:type="gramStart"/>
      <w:r>
        <w:rPr>
          <w:b/>
        </w:rPr>
        <w:t>Name</w:t>
      </w:r>
      <w:r w:rsidR="00872BB5">
        <w:t>:_</w:t>
      </w:r>
      <w:proofErr w:type="gramEnd"/>
      <w:r w:rsidR="00872BB5">
        <w:t>______</w:t>
      </w:r>
      <w:r w:rsidR="00B90676">
        <w:t>______________</w:t>
      </w:r>
      <w:r>
        <w:t>____________</w:t>
      </w:r>
      <w:r>
        <w:rPr>
          <w:b/>
        </w:rPr>
        <w:t>_</w:t>
      </w:r>
      <w:r w:rsidR="00872BB5" w:rsidRPr="00B90676">
        <w:rPr>
          <w:b/>
        </w:rPr>
        <w:t>Address:</w:t>
      </w:r>
      <w:r w:rsidR="00872BB5">
        <w:t>__</w:t>
      </w:r>
      <w:r w:rsidR="00B90676">
        <w:t>____________________</w:t>
      </w:r>
      <w:r w:rsidR="00872BB5">
        <w:t>_______________________</w:t>
      </w:r>
    </w:p>
    <w:p w:rsidR="00872BB5" w:rsidRDefault="006A6CCF" w:rsidP="00B90676">
      <w:r>
        <w:rPr>
          <w:noProof/>
        </w:rPr>
        <mc:AlternateContent>
          <mc:Choice Requires="wps">
            <w:drawing>
              <wp:anchor distT="45720" distB="45720" distL="114300" distR="114300" simplePos="0" relativeHeight="251661312" behindDoc="0" locked="0" layoutInCell="1" allowOverlap="1" wp14:anchorId="76EEF793" wp14:editId="489CC1A1">
                <wp:simplePos x="0" y="0"/>
                <wp:positionH relativeFrom="column">
                  <wp:posOffset>3028315</wp:posOffset>
                </wp:positionH>
                <wp:positionV relativeFrom="paragraph">
                  <wp:posOffset>334010</wp:posOffset>
                </wp:positionV>
                <wp:extent cx="4067175" cy="1275080"/>
                <wp:effectExtent l="0" t="0" r="2857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275080"/>
                        </a:xfrm>
                        <a:prstGeom prst="rect">
                          <a:avLst/>
                        </a:prstGeom>
                        <a:solidFill>
                          <a:srgbClr val="FFFFFF"/>
                        </a:solidFill>
                        <a:ln w="9525">
                          <a:solidFill>
                            <a:srgbClr val="000000"/>
                          </a:solidFill>
                          <a:miter lim="800000"/>
                          <a:headEnd/>
                          <a:tailEnd/>
                        </a:ln>
                      </wps:spPr>
                      <wps:txbx>
                        <w:txbxContent>
                          <w:p w:rsidR="00B90676" w:rsidRPr="006A6CCF" w:rsidRDefault="006A6CCF" w:rsidP="006A6CCF">
                            <w:pPr>
                              <w:spacing w:after="0"/>
                              <w:jc w:val="center"/>
                              <w:rPr>
                                <w:b/>
                                <w:sz w:val="24"/>
                              </w:rPr>
                            </w:pPr>
                            <w:r w:rsidRPr="006A6CCF">
                              <w:rPr>
                                <w:b/>
                                <w:sz w:val="24"/>
                              </w:rPr>
                              <w:t>Commercial Change Listing</w:t>
                            </w:r>
                          </w:p>
                          <w:p w:rsidR="006A6CCF" w:rsidRPr="00217B07" w:rsidRDefault="006A6CCF" w:rsidP="00B90676">
                            <w:pPr>
                              <w:jc w:val="center"/>
                              <w:rPr>
                                <w:sz w:val="32"/>
                              </w:rPr>
                            </w:pPr>
                            <w:r w:rsidRPr="00217B07">
                              <w:rPr>
                                <w:sz w:val="32"/>
                              </w:rPr>
                              <w:t>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6EEF793" id="_x0000_t202" coordsize="21600,21600" o:spt="202" path="m,l,21600r21600,l21600,xe">
                <v:stroke joinstyle="miter"/>
                <v:path gradientshapeok="t" o:connecttype="rect"/>
              </v:shapetype>
              <v:shape id="_x0000_s1027" type="#_x0000_t202" style="position:absolute;margin-left:238.45pt;margin-top:26.3pt;width:320.25pt;height:10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4KJwIAAEw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">
                <v:textbox>
                  <w:txbxContent>
                    <w:p w:rsidR="00B90676" w:rsidRPr="006A6CCF" w:rsidRDefault="006A6CCF" w:rsidP="006A6CCF">
                      <w:pPr>
                        <w:spacing w:after="0"/>
                        <w:jc w:val="center"/>
                        <w:rPr>
                          <w:b/>
                          <w:sz w:val="24"/>
                        </w:rPr>
                      </w:pPr>
                      <w:r w:rsidRPr="006A6CCF">
                        <w:rPr>
                          <w:b/>
                          <w:sz w:val="24"/>
                        </w:rPr>
                        <w:t>Commercial Change Listing</w:t>
                      </w:r>
                    </w:p>
                    <w:p w:rsidR="006A6CCF" w:rsidRPr="00217B07" w:rsidRDefault="006A6CCF" w:rsidP="00B90676">
                      <w:pPr>
                        <w:jc w:val="center"/>
                        <w:rPr>
                          <w:sz w:val="32"/>
                        </w:rPr>
                      </w:pPr>
                      <w:r w:rsidRPr="00217B07">
                        <w:rPr>
                          <w:sz w:val="32"/>
                        </w:rPr>
                        <w:t>__________________________________________________________________________________________________________________</w:t>
                      </w:r>
                    </w:p>
                  </w:txbxContent>
                </v:textbox>
                <w10:wrap type="square"/>
              </v:shape>
            </w:pict>
          </mc:Fallback>
        </mc:AlternateContent>
      </w:r>
      <w:r w:rsidR="00CC0B04">
        <w:rPr>
          <w:noProof/>
        </w:rPr>
        <mc:AlternateContent>
          <mc:Choice Requires="wps">
            <w:drawing>
              <wp:anchor distT="45720" distB="45720" distL="114300" distR="114300" simplePos="0" relativeHeight="251659264" behindDoc="0" locked="0" layoutInCell="1" allowOverlap="1" wp14:anchorId="014D27A5" wp14:editId="07F69B31">
                <wp:simplePos x="0" y="0"/>
                <wp:positionH relativeFrom="column">
                  <wp:posOffset>-171450</wp:posOffset>
                </wp:positionH>
                <wp:positionV relativeFrom="paragraph">
                  <wp:posOffset>334010</wp:posOffset>
                </wp:positionV>
                <wp:extent cx="29908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rgbClr val="000000"/>
                          </a:solidFill>
                          <a:miter lim="800000"/>
                          <a:headEnd/>
                          <a:tailEnd/>
                        </a:ln>
                      </wps:spPr>
                      <wps:txbx>
                        <w:txbxContent>
                          <w:p w:rsidR="00B90676" w:rsidRPr="00CC0B04" w:rsidRDefault="00B90676" w:rsidP="00CC0B04">
                            <w:pPr>
                              <w:jc w:val="center"/>
                              <w:rPr>
                                <w:sz w:val="20"/>
                              </w:rPr>
                            </w:pPr>
                            <w:r w:rsidRPr="00CC0B04">
                              <w:rPr>
                                <w:sz w:val="20"/>
                              </w:rPr>
                              <w:t>WERE ANY IMPROVEMENTS TO</w:t>
                            </w:r>
                            <w:r w:rsidR="00CC0B04" w:rsidRPr="00CC0B04">
                              <w:rPr>
                                <w:sz w:val="20"/>
                              </w:rPr>
                              <w:t xml:space="preserve"> YOUR REAL PROPERTY DESTROYED,</w:t>
                            </w:r>
                            <w:r w:rsidRPr="00CC0B04">
                              <w:rPr>
                                <w:sz w:val="20"/>
                              </w:rPr>
                              <w:t xml:space="preserve"> SEVERELY DAMAGED</w:t>
                            </w:r>
                            <w:r w:rsidR="00CC0B04" w:rsidRPr="00CC0B04">
                              <w:rPr>
                                <w:sz w:val="20"/>
                              </w:rPr>
                              <w:t>, OR REMOVED</w:t>
                            </w:r>
                            <w:r w:rsidRPr="00CC0B04">
                              <w:rPr>
                                <w:sz w:val="20"/>
                              </w:rPr>
                              <w:t xml:space="preserve"> DURING 202</w:t>
                            </w:r>
                            <w:r w:rsidR="00BA1620">
                              <w:rPr>
                                <w:sz w:val="20"/>
                              </w:rPr>
                              <w:t>2</w:t>
                            </w:r>
                            <w:r w:rsidRPr="00CC0B04">
                              <w:rPr>
                                <w:sz w:val="20"/>
                              </w:rPr>
                              <w:t>?</w:t>
                            </w:r>
                          </w:p>
                          <w:p w:rsidR="00B90676" w:rsidRDefault="00B90676">
                            <w:r>
                              <w:t>______________________________</w:t>
                            </w:r>
                            <w:r w:rsidR="00CC0B04">
                              <w:t>______</w:t>
                            </w:r>
                            <w:r>
                              <w:t>____</w:t>
                            </w:r>
                          </w:p>
                          <w:p w:rsidR="00B90676" w:rsidRDefault="00B90676">
                            <w:r>
                              <w:t>____________________________________</w:t>
                            </w:r>
                            <w:r w:rsidR="00CC0B04">
                              <w:t>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D27A5" id="_x0000_s1028" type="#_x0000_t202" style="position:absolute;margin-left:-13.5pt;margin-top:26.3pt;width:23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">
                <v:textbox style="mso-fit-shape-to-text:t">
                  <w:txbxContent>
                    <w:p w:rsidR="00B90676" w:rsidRPr="00CC0B04" w:rsidRDefault="00B90676" w:rsidP="00CC0B04">
                      <w:pPr>
                        <w:jc w:val="center"/>
                        <w:rPr>
                          <w:sz w:val="20"/>
                        </w:rPr>
                      </w:pPr>
                      <w:r w:rsidRPr="00CC0B04">
                        <w:rPr>
                          <w:sz w:val="20"/>
                        </w:rPr>
                        <w:t>WERE ANY IMPROVEMENTS TO</w:t>
                      </w:r>
                      <w:r w:rsidR="00CC0B04" w:rsidRPr="00CC0B04">
                        <w:rPr>
                          <w:sz w:val="20"/>
                        </w:rPr>
                        <w:t xml:space="preserve"> YOUR REAL PROPERTY DESTROYED,</w:t>
                      </w:r>
                      <w:r w:rsidRPr="00CC0B04">
                        <w:rPr>
                          <w:sz w:val="20"/>
                        </w:rPr>
                        <w:t xml:space="preserve"> SEVERELY DAMAGED</w:t>
                      </w:r>
                      <w:r w:rsidR="00CC0B04" w:rsidRPr="00CC0B04">
                        <w:rPr>
                          <w:sz w:val="20"/>
                        </w:rPr>
                        <w:t>, OR REMOVED</w:t>
                      </w:r>
                      <w:r w:rsidRPr="00CC0B04">
                        <w:rPr>
                          <w:sz w:val="20"/>
                        </w:rPr>
                        <w:t xml:space="preserve"> DURING 202</w:t>
                      </w:r>
                      <w:r w:rsidR="00BA1620">
                        <w:rPr>
                          <w:sz w:val="20"/>
                        </w:rPr>
                        <w:t>2</w:t>
                      </w:r>
                      <w:r w:rsidRPr="00CC0B04">
                        <w:rPr>
                          <w:sz w:val="20"/>
                        </w:rPr>
                        <w:t>?</w:t>
                      </w:r>
                    </w:p>
                    <w:p w:rsidR="00B90676" w:rsidRDefault="00B90676">
                      <w:r>
                        <w:t>______________________________</w:t>
                      </w:r>
                      <w:r w:rsidR="00CC0B04">
                        <w:t>______</w:t>
                      </w:r>
                      <w:r>
                        <w:t>____</w:t>
                      </w:r>
                    </w:p>
                    <w:p w:rsidR="00B90676" w:rsidRDefault="00B90676">
                      <w:r>
                        <w:t>____________________________________</w:t>
                      </w:r>
                      <w:r w:rsidR="00CC0B04">
                        <w:t>____</w:t>
                      </w:r>
                    </w:p>
                  </w:txbxContent>
                </v:textbox>
                <w10:wrap type="square"/>
              </v:shape>
            </w:pict>
          </mc:Fallback>
        </mc:AlternateContent>
      </w:r>
      <w:r w:rsidR="00872BB5">
        <w:t xml:space="preserve">Address of property in question if </w:t>
      </w:r>
      <w:proofErr w:type="gramStart"/>
      <w:r w:rsidR="00872BB5">
        <w:t>different:_</w:t>
      </w:r>
      <w:proofErr w:type="gramEnd"/>
      <w:r w:rsidR="00872BB5">
        <w:t>______</w:t>
      </w:r>
      <w:r w:rsidR="00B90676">
        <w:t>________________________</w:t>
      </w:r>
      <w:r w:rsidR="00872BB5">
        <w:t>________________________________</w:t>
      </w:r>
    </w:p>
    <w:p w:rsidR="006A6CCF" w:rsidRPr="006A6CCF" w:rsidRDefault="006A6CCF" w:rsidP="006A6CCF">
      <w:pPr>
        <w:ind w:left="-720" w:right="-720"/>
        <w:jc w:val="center"/>
        <w:rPr>
          <w:sz w:val="16"/>
          <w:szCs w:val="16"/>
        </w:rPr>
      </w:pPr>
    </w:p>
    <w:p w:rsidR="00BE7D41" w:rsidRDefault="00BE7D41" w:rsidP="006A6CCF">
      <w:pPr>
        <w:ind w:left="-720" w:right="-720"/>
        <w:jc w:val="center"/>
      </w:pPr>
      <w:r>
        <w:t>If you changed and/or remodeled any improvements during 202</w:t>
      </w:r>
      <w:r w:rsidR="00F46B09">
        <w:t>2</w:t>
      </w:r>
      <w:r>
        <w:t>, use this section to describe the changes</w:t>
      </w:r>
    </w:p>
    <w:tbl>
      <w:tblPr>
        <w:tblStyle w:val="TableGrid"/>
        <w:tblW w:w="0" w:type="auto"/>
        <w:tblLook w:val="04A0" w:firstRow="1" w:lastRow="0" w:firstColumn="1" w:lastColumn="0" w:noHBand="0" w:noVBand="1"/>
      </w:tblPr>
      <w:tblGrid>
        <w:gridCol w:w="2697"/>
        <w:gridCol w:w="2697"/>
        <w:gridCol w:w="2698"/>
        <w:gridCol w:w="2698"/>
      </w:tblGrid>
      <w:tr w:rsidR="001E7F57" w:rsidTr="001E7F57">
        <w:tc>
          <w:tcPr>
            <w:tcW w:w="2697" w:type="dxa"/>
          </w:tcPr>
          <w:p w:rsidR="001E7F57" w:rsidRPr="001E7F57" w:rsidRDefault="001E7F57" w:rsidP="001E7F57">
            <w:pPr>
              <w:jc w:val="center"/>
              <w:rPr>
                <w:b/>
                <w:sz w:val="20"/>
              </w:rPr>
            </w:pPr>
            <w:r w:rsidRPr="001E7F57">
              <w:rPr>
                <w:b/>
                <w:sz w:val="20"/>
              </w:rPr>
              <w:t>Improvement</w:t>
            </w:r>
          </w:p>
        </w:tc>
        <w:tc>
          <w:tcPr>
            <w:tcW w:w="2697" w:type="dxa"/>
          </w:tcPr>
          <w:p w:rsidR="001E7F57" w:rsidRPr="001E7F57" w:rsidRDefault="001E7F57" w:rsidP="001E7F57">
            <w:pPr>
              <w:jc w:val="center"/>
              <w:rPr>
                <w:b/>
                <w:sz w:val="20"/>
              </w:rPr>
            </w:pPr>
            <w:r w:rsidRPr="001E7F57">
              <w:rPr>
                <w:b/>
                <w:sz w:val="20"/>
              </w:rPr>
              <w:t>Type/</w:t>
            </w:r>
            <w:proofErr w:type="spellStart"/>
            <w:r w:rsidRPr="001E7F57">
              <w:rPr>
                <w:b/>
                <w:sz w:val="20"/>
              </w:rPr>
              <w:t>Qty</w:t>
            </w:r>
            <w:proofErr w:type="spellEnd"/>
          </w:p>
        </w:tc>
        <w:tc>
          <w:tcPr>
            <w:tcW w:w="2698" w:type="dxa"/>
          </w:tcPr>
          <w:p w:rsidR="001E7F57" w:rsidRPr="001E7F57" w:rsidRDefault="001E7F57" w:rsidP="001E7F57">
            <w:pPr>
              <w:jc w:val="center"/>
              <w:rPr>
                <w:b/>
                <w:sz w:val="20"/>
              </w:rPr>
            </w:pPr>
            <w:r w:rsidRPr="001E7F57">
              <w:rPr>
                <w:b/>
                <w:sz w:val="20"/>
              </w:rPr>
              <w:t>Size</w:t>
            </w:r>
          </w:p>
        </w:tc>
        <w:tc>
          <w:tcPr>
            <w:tcW w:w="2698" w:type="dxa"/>
          </w:tcPr>
          <w:p w:rsidR="001E7F57" w:rsidRPr="001E7F57" w:rsidRDefault="00217B07" w:rsidP="001E7F57">
            <w:pPr>
              <w:jc w:val="center"/>
              <w:rPr>
                <w:b/>
                <w:sz w:val="20"/>
              </w:rPr>
            </w:pPr>
            <w:r>
              <w:rPr>
                <w:b/>
                <w:sz w:val="20"/>
              </w:rPr>
              <w:t>Status</w:t>
            </w:r>
          </w:p>
        </w:tc>
      </w:tr>
      <w:tr w:rsidR="001E7F57" w:rsidTr="001E7F57">
        <w:tc>
          <w:tcPr>
            <w:tcW w:w="2697" w:type="dxa"/>
          </w:tcPr>
          <w:p w:rsidR="001E7F57" w:rsidRPr="001E7F57" w:rsidRDefault="001E7F57" w:rsidP="00BA78CA">
            <w:pPr>
              <w:rPr>
                <w:sz w:val="20"/>
                <w:szCs w:val="20"/>
              </w:rPr>
            </w:pPr>
            <w:r w:rsidRPr="001E7F57">
              <w:rPr>
                <w:sz w:val="20"/>
                <w:szCs w:val="20"/>
              </w:rPr>
              <w:t>Full Bath (</w:t>
            </w:r>
            <w:proofErr w:type="spellStart"/>
            <w:r w:rsidRPr="001E7F57">
              <w:rPr>
                <w:sz w:val="20"/>
                <w:szCs w:val="20"/>
              </w:rPr>
              <w:t>Toilet+Tub</w:t>
            </w:r>
            <w:proofErr w:type="spellEnd"/>
            <w:r w:rsidRPr="001E7F57">
              <w:rPr>
                <w:sz w:val="20"/>
                <w:szCs w:val="20"/>
              </w:rPr>
              <w:t>/Shower)</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217B07" w:rsidP="00BA78CA">
            <w:pPr>
              <w:rPr>
                <w:sz w:val="20"/>
                <w:szCs w:val="20"/>
              </w:rPr>
            </w:pPr>
            <w:r>
              <w:rPr>
                <w:sz w:val="20"/>
                <w:szCs w:val="20"/>
              </w:rPr>
              <w:t>Half Bath</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Porch/Deck</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1E7F57">
            <w:pPr>
              <w:rPr>
                <w:sz w:val="20"/>
                <w:szCs w:val="20"/>
              </w:rPr>
            </w:pPr>
            <w:r>
              <w:rPr>
                <w:sz w:val="20"/>
                <w:szCs w:val="20"/>
              </w:rPr>
              <w:t>Sun Room: Heated?__</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Dwelling Addition</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Outbuilding/Shed</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Garage/Carport: Attached?__</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In-Ground Pool: Heated?__</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Changed Heat/AC System</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Finish</w:t>
            </w:r>
            <w:r w:rsidR="00427309">
              <w:rPr>
                <w:sz w:val="20"/>
                <w:szCs w:val="20"/>
              </w:rPr>
              <w:t>ed</w:t>
            </w:r>
            <w:r>
              <w:rPr>
                <w:sz w:val="20"/>
                <w:szCs w:val="20"/>
              </w:rPr>
              <w:t xml:space="preserve"> Basement</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Finished Upper Level</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Finished Garage Upper Level</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Farm Buildings</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Pr="001E7F57" w:rsidRDefault="001E7F57" w:rsidP="00BA78CA">
            <w:pPr>
              <w:rPr>
                <w:sz w:val="20"/>
                <w:szCs w:val="20"/>
              </w:rPr>
            </w:pPr>
            <w:r>
              <w:rPr>
                <w:sz w:val="20"/>
                <w:szCs w:val="20"/>
              </w:rPr>
              <w:t>Other:</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1E7F57" w:rsidTr="001E7F57">
        <w:tc>
          <w:tcPr>
            <w:tcW w:w="2697" w:type="dxa"/>
          </w:tcPr>
          <w:p w:rsidR="001E7F57" w:rsidRDefault="001E7F57" w:rsidP="00BA78CA">
            <w:pPr>
              <w:rPr>
                <w:sz w:val="20"/>
                <w:szCs w:val="20"/>
              </w:rPr>
            </w:pPr>
            <w:r>
              <w:rPr>
                <w:sz w:val="20"/>
                <w:szCs w:val="20"/>
              </w:rPr>
              <w:t>Other:</w:t>
            </w:r>
          </w:p>
        </w:tc>
        <w:tc>
          <w:tcPr>
            <w:tcW w:w="2697" w:type="dxa"/>
          </w:tcPr>
          <w:p w:rsidR="001E7F57" w:rsidRPr="001E7F57" w:rsidRDefault="001E7F57" w:rsidP="00BA78CA">
            <w:pPr>
              <w:rPr>
                <w:sz w:val="20"/>
                <w:szCs w:val="20"/>
              </w:rPr>
            </w:pPr>
          </w:p>
        </w:tc>
        <w:tc>
          <w:tcPr>
            <w:tcW w:w="2698" w:type="dxa"/>
          </w:tcPr>
          <w:p w:rsidR="001E7F57" w:rsidRPr="001E7F57" w:rsidRDefault="001E7F57" w:rsidP="00BA78CA">
            <w:pPr>
              <w:rPr>
                <w:sz w:val="20"/>
                <w:szCs w:val="20"/>
              </w:rPr>
            </w:pPr>
          </w:p>
        </w:tc>
        <w:tc>
          <w:tcPr>
            <w:tcW w:w="2698" w:type="dxa"/>
          </w:tcPr>
          <w:p w:rsidR="001E7F57" w:rsidRPr="001E7F57" w:rsidRDefault="00DA01E9" w:rsidP="00BA78CA">
            <w:pPr>
              <w:rPr>
                <w:sz w:val="20"/>
                <w:szCs w:val="20"/>
              </w:rPr>
            </w:pPr>
            <w:r>
              <w:rPr>
                <w:sz w:val="20"/>
                <w:szCs w:val="20"/>
              </w:rPr>
              <w:t>Finished</w:t>
            </w:r>
            <w:r>
              <w:rPr>
                <w:sz w:val="20"/>
                <w:szCs w:val="20"/>
              </w:rPr>
              <w:tab/>
            </w:r>
            <w:r>
              <w:rPr>
                <w:sz w:val="20"/>
                <w:szCs w:val="20"/>
              </w:rPr>
              <w:tab/>
              <w:t>Unfinished</w:t>
            </w:r>
          </w:p>
        </w:tc>
      </w:tr>
      <w:tr w:rsidR="00DA01E9" w:rsidTr="001E7F57">
        <w:tc>
          <w:tcPr>
            <w:tcW w:w="2697" w:type="dxa"/>
          </w:tcPr>
          <w:p w:rsidR="00DA01E9" w:rsidRDefault="00DA01E9" w:rsidP="00BA78CA">
            <w:pPr>
              <w:rPr>
                <w:sz w:val="20"/>
                <w:szCs w:val="20"/>
              </w:rPr>
            </w:pPr>
            <w:r>
              <w:rPr>
                <w:sz w:val="20"/>
                <w:szCs w:val="20"/>
              </w:rPr>
              <w:t>Other:</w:t>
            </w:r>
          </w:p>
        </w:tc>
        <w:tc>
          <w:tcPr>
            <w:tcW w:w="2697" w:type="dxa"/>
          </w:tcPr>
          <w:p w:rsidR="00DA01E9" w:rsidRPr="001E7F57" w:rsidRDefault="00DA01E9" w:rsidP="00BA78CA">
            <w:pPr>
              <w:rPr>
                <w:sz w:val="20"/>
                <w:szCs w:val="20"/>
              </w:rPr>
            </w:pPr>
          </w:p>
        </w:tc>
        <w:tc>
          <w:tcPr>
            <w:tcW w:w="2698" w:type="dxa"/>
          </w:tcPr>
          <w:p w:rsidR="00DA01E9" w:rsidRPr="001E7F57" w:rsidRDefault="00DA01E9" w:rsidP="00BA78CA">
            <w:pPr>
              <w:rPr>
                <w:sz w:val="20"/>
                <w:szCs w:val="20"/>
              </w:rPr>
            </w:pPr>
          </w:p>
        </w:tc>
        <w:tc>
          <w:tcPr>
            <w:tcW w:w="2698" w:type="dxa"/>
          </w:tcPr>
          <w:p w:rsidR="00DA01E9" w:rsidRPr="001E7F57" w:rsidRDefault="00DA01E9" w:rsidP="00BA78CA">
            <w:pPr>
              <w:rPr>
                <w:sz w:val="20"/>
                <w:szCs w:val="20"/>
              </w:rPr>
            </w:pPr>
            <w:r>
              <w:rPr>
                <w:sz w:val="20"/>
                <w:szCs w:val="20"/>
              </w:rPr>
              <w:t>Finished</w:t>
            </w:r>
            <w:r>
              <w:rPr>
                <w:sz w:val="20"/>
                <w:szCs w:val="20"/>
              </w:rPr>
              <w:tab/>
            </w:r>
            <w:r>
              <w:rPr>
                <w:sz w:val="20"/>
                <w:szCs w:val="20"/>
              </w:rPr>
              <w:tab/>
              <w:t>Unfinished</w:t>
            </w:r>
          </w:p>
        </w:tc>
      </w:tr>
    </w:tbl>
    <w:p w:rsidR="00BA78CA" w:rsidRDefault="00BA78CA" w:rsidP="00BA78CA"/>
    <w:p w:rsidR="001E7F57" w:rsidRDefault="001E7F57" w:rsidP="00DA01E9">
      <w:pPr>
        <w:jc w:val="center"/>
        <w:rPr>
          <w:b/>
        </w:rPr>
      </w:pPr>
      <w:r>
        <w:t xml:space="preserve">Owners are required by law (NCGS 105-303(b)(2) and NCGS 105-309(c)(3) to report all new construction and improvements made to land and buildings within the preceding year by filing this form no later than </w:t>
      </w:r>
      <w:r w:rsidRPr="001E7F57">
        <w:rPr>
          <w:u w:val="single"/>
        </w:rPr>
        <w:t>February 1, 202</w:t>
      </w:r>
      <w:r w:rsidR="00BA1620">
        <w:rPr>
          <w:u w:val="single"/>
        </w:rPr>
        <w:t>3</w:t>
      </w:r>
      <w:r w:rsidR="00427309">
        <w:rPr>
          <w:u w:val="single"/>
        </w:rPr>
        <w:t>.</w:t>
      </w:r>
      <w:r>
        <w:rPr>
          <w:u w:val="single"/>
        </w:rPr>
        <w:br/>
      </w:r>
      <w:r w:rsidRPr="001E7F57">
        <w:rPr>
          <w:b/>
        </w:rPr>
        <w:t>Under penalties prescribed by law, I hereby affirm that the information submitted is true and complete.</w:t>
      </w:r>
    </w:p>
    <w:p w:rsidR="00DA01E9" w:rsidRDefault="001E7F57" w:rsidP="00DA01E9">
      <w:pPr>
        <w:jc w:val="center"/>
      </w:pPr>
      <w:proofErr w:type="gramStart"/>
      <w:r>
        <w:t>Signature:_</w:t>
      </w:r>
      <w:proofErr w:type="gramEnd"/>
      <w:r>
        <w:t>_______________________________________</w:t>
      </w:r>
      <w:r w:rsidR="00D62B28">
        <w:t>________________</w:t>
      </w:r>
      <w:r>
        <w:t>__________ Date:__________________</w:t>
      </w:r>
    </w:p>
    <w:p w:rsidR="00D62B28" w:rsidRDefault="00D62B28" w:rsidP="00DA01E9">
      <w:pPr>
        <w:jc w:val="center"/>
      </w:pPr>
      <w:r>
        <w:t xml:space="preserve">Preferred Contact </w:t>
      </w:r>
      <w:proofErr w:type="gramStart"/>
      <w:r>
        <w:t>Number:_</w:t>
      </w:r>
      <w:proofErr w:type="gramEnd"/>
      <w:r>
        <w:t>_____________________ and/or Email:__________________________________________</w:t>
      </w:r>
    </w:p>
    <w:p w:rsidR="00B63EBB" w:rsidRPr="00B63EBB" w:rsidRDefault="00B63EBB" w:rsidP="00B63EBB">
      <w:pPr>
        <w:jc w:val="center"/>
        <w:rPr>
          <w:b/>
          <w:u w:val="single"/>
        </w:rPr>
      </w:pPr>
      <w:r w:rsidRPr="00B63EBB">
        <w:rPr>
          <w:b/>
          <w:u w:val="single"/>
        </w:rPr>
        <w:lastRenderedPageBreak/>
        <w:t>PLEASE READ BEFORE COMPLETING THE FORM</w:t>
      </w:r>
    </w:p>
    <w:p w:rsidR="00F60A0C" w:rsidRPr="00B63EBB" w:rsidRDefault="00F60A0C" w:rsidP="00B63EBB">
      <w:pPr>
        <w:spacing w:after="60" w:line="240" w:lineRule="auto"/>
        <w:rPr>
          <w:b/>
          <w:sz w:val="20"/>
        </w:rPr>
      </w:pPr>
      <w:r w:rsidRPr="00B63EBB">
        <w:rPr>
          <w:b/>
          <w:sz w:val="20"/>
        </w:rPr>
        <w:t>As provided in NCGS 105-307, the listing period shall begin on the first business day of the month of January and shall continue through the month of January. As you list your real property for taxes, please fill out the form, sign, date, and mail the completed form to the Tax Office starting January 1 202</w:t>
      </w:r>
      <w:r w:rsidR="00BA1620">
        <w:rPr>
          <w:b/>
          <w:sz w:val="20"/>
        </w:rPr>
        <w:t>3</w:t>
      </w:r>
      <w:r w:rsidRPr="00B63EBB">
        <w:rPr>
          <w:b/>
          <w:sz w:val="20"/>
        </w:rPr>
        <w:t>, but no later than February 1, 202</w:t>
      </w:r>
      <w:r w:rsidR="00BA1620">
        <w:rPr>
          <w:b/>
          <w:sz w:val="20"/>
        </w:rPr>
        <w:t>3</w:t>
      </w:r>
      <w:r w:rsidRPr="00B63EBB">
        <w:rPr>
          <w:b/>
          <w:sz w:val="20"/>
        </w:rPr>
        <w:t xml:space="preserve">. Those that need help may come to the Catawba County Government Center, located at </w:t>
      </w:r>
      <w:r w:rsidR="00EE46BE">
        <w:rPr>
          <w:b/>
          <w:sz w:val="20"/>
        </w:rPr>
        <w:t>25 Government Drive</w:t>
      </w:r>
      <w:r w:rsidRPr="00B63EBB">
        <w:rPr>
          <w:b/>
          <w:sz w:val="20"/>
        </w:rPr>
        <w:t xml:space="preserve">, Newton, Monday through Friday during the month of January between the hours of 8:00 a.m. &amp; 5:00 p.m. (except for </w:t>
      </w:r>
      <w:r w:rsidR="00BA1620">
        <w:rPr>
          <w:b/>
          <w:sz w:val="20"/>
        </w:rPr>
        <w:t>Monday</w:t>
      </w:r>
      <w:r w:rsidRPr="00B63EBB">
        <w:rPr>
          <w:b/>
          <w:sz w:val="20"/>
        </w:rPr>
        <w:t xml:space="preserve"> January </w:t>
      </w:r>
      <w:r w:rsidR="00BA1620">
        <w:rPr>
          <w:b/>
          <w:sz w:val="20"/>
        </w:rPr>
        <w:t>2</w:t>
      </w:r>
      <w:r w:rsidRPr="00B63EBB">
        <w:rPr>
          <w:b/>
          <w:sz w:val="20"/>
        </w:rPr>
        <w:t>, 202</w:t>
      </w:r>
      <w:r w:rsidR="00BA1620">
        <w:rPr>
          <w:b/>
          <w:sz w:val="20"/>
        </w:rPr>
        <w:t>3</w:t>
      </w:r>
      <w:r w:rsidRPr="00B63EBB">
        <w:rPr>
          <w:b/>
          <w:sz w:val="20"/>
        </w:rPr>
        <w:t xml:space="preserve"> and Monday, January 1</w:t>
      </w:r>
      <w:r w:rsidR="00BA1620">
        <w:rPr>
          <w:b/>
          <w:sz w:val="20"/>
        </w:rPr>
        <w:t>6</w:t>
      </w:r>
      <w:r w:rsidRPr="00B63EBB">
        <w:rPr>
          <w:b/>
          <w:sz w:val="20"/>
        </w:rPr>
        <w:t>, 202</w:t>
      </w:r>
      <w:r w:rsidR="00BA1620">
        <w:rPr>
          <w:b/>
          <w:sz w:val="20"/>
        </w:rPr>
        <w:t>3</w:t>
      </w:r>
      <w:r w:rsidRPr="00B63EBB">
        <w:rPr>
          <w:b/>
          <w:sz w:val="20"/>
        </w:rPr>
        <w:t xml:space="preserve"> which are legal holidays). You must bring your listing form with you. New residents may request a listing form from the Tax Office or print the form from the website listed at the bottom of the page.</w:t>
      </w:r>
    </w:p>
    <w:p w:rsidR="00F60A0C" w:rsidRPr="00877FA9" w:rsidRDefault="00F60A0C" w:rsidP="00B63EBB">
      <w:pPr>
        <w:pStyle w:val="ListParagraph"/>
        <w:numPr>
          <w:ilvl w:val="0"/>
          <w:numId w:val="1"/>
        </w:numPr>
        <w:spacing w:after="60" w:line="240" w:lineRule="auto"/>
        <w:rPr>
          <w:sz w:val="20"/>
          <w:u w:val="single"/>
        </w:rPr>
      </w:pPr>
      <w:r w:rsidRPr="00877FA9">
        <w:rPr>
          <w:b/>
          <w:sz w:val="20"/>
          <w:u w:val="single"/>
        </w:rPr>
        <w:t>A 10% penalty will result</w:t>
      </w:r>
      <w:r w:rsidRPr="00877FA9">
        <w:rPr>
          <w:sz w:val="20"/>
          <w:u w:val="single"/>
        </w:rPr>
        <w:t>, based on North Carolina law, if we do not receive this form completed and signed by February 1, 202</w:t>
      </w:r>
      <w:r w:rsidR="001A0702">
        <w:rPr>
          <w:sz w:val="20"/>
          <w:u w:val="single"/>
        </w:rPr>
        <w:t>3</w:t>
      </w:r>
      <w:r w:rsidRPr="00877FA9">
        <w:rPr>
          <w:sz w:val="20"/>
          <w:u w:val="single"/>
        </w:rPr>
        <w:t>.</w:t>
      </w:r>
    </w:p>
    <w:p w:rsidR="00F60A0C" w:rsidRPr="00B63EBB" w:rsidRDefault="00F60A0C" w:rsidP="00B63EBB">
      <w:pPr>
        <w:pStyle w:val="ListParagraph"/>
        <w:numPr>
          <w:ilvl w:val="0"/>
          <w:numId w:val="1"/>
        </w:numPr>
        <w:spacing w:after="60" w:line="240" w:lineRule="auto"/>
        <w:rPr>
          <w:sz w:val="20"/>
        </w:rPr>
      </w:pPr>
      <w:r w:rsidRPr="00B63EBB">
        <w:rPr>
          <w:sz w:val="20"/>
        </w:rPr>
        <w:t xml:space="preserve">Only Real Property should be listed on this form. For any personal property that is </w:t>
      </w:r>
      <w:r w:rsidR="00EE46BE">
        <w:rPr>
          <w:sz w:val="20"/>
        </w:rPr>
        <w:t>bu</w:t>
      </w:r>
      <w:r w:rsidRPr="00B63EBB">
        <w:rPr>
          <w:sz w:val="20"/>
        </w:rPr>
        <w:t xml:space="preserve">siness or farm-related, please use the Business Personal Property Form. Individual </w:t>
      </w:r>
      <w:r w:rsidR="00F05806">
        <w:rPr>
          <w:sz w:val="20"/>
        </w:rPr>
        <w:t>P</w:t>
      </w:r>
      <w:r w:rsidRPr="00B63EBB">
        <w:rPr>
          <w:sz w:val="20"/>
        </w:rPr>
        <w:t xml:space="preserve">ersonal </w:t>
      </w:r>
      <w:r w:rsidR="00F05806">
        <w:rPr>
          <w:sz w:val="20"/>
        </w:rPr>
        <w:t>P</w:t>
      </w:r>
      <w:r w:rsidRPr="00B63EBB">
        <w:rPr>
          <w:sz w:val="20"/>
        </w:rPr>
        <w:t>roperty,</w:t>
      </w:r>
      <w:r w:rsidR="00EE46BE">
        <w:rPr>
          <w:sz w:val="20"/>
        </w:rPr>
        <w:t xml:space="preserve"> please</w:t>
      </w:r>
      <w:r w:rsidRPr="00B63EBB">
        <w:rPr>
          <w:sz w:val="20"/>
        </w:rPr>
        <w:t xml:space="preserve"> use the Personal Property listing form.</w:t>
      </w:r>
    </w:p>
    <w:p w:rsidR="00F60A0C" w:rsidRPr="00B63EBB" w:rsidRDefault="00F60A0C" w:rsidP="00B63EBB">
      <w:pPr>
        <w:spacing w:after="60" w:line="240" w:lineRule="auto"/>
        <w:jc w:val="center"/>
        <w:rPr>
          <w:sz w:val="20"/>
          <w:u w:val="single"/>
        </w:rPr>
      </w:pPr>
      <w:r w:rsidRPr="00B63EBB">
        <w:rPr>
          <w:sz w:val="20"/>
        </w:rPr>
        <w:t>**</w:t>
      </w:r>
      <w:r w:rsidRPr="00B63EBB">
        <w:rPr>
          <w:sz w:val="20"/>
          <w:u w:val="single"/>
        </w:rPr>
        <w:t>IMPORTANT INFORMATION FOR MANUFACTURED HOME OWNERS</w:t>
      </w:r>
      <w:r w:rsidRPr="00B63EBB">
        <w:rPr>
          <w:sz w:val="20"/>
        </w:rPr>
        <w:t>**</w:t>
      </w:r>
    </w:p>
    <w:p w:rsidR="00F60A0C" w:rsidRPr="00B63EBB" w:rsidRDefault="00F60A0C" w:rsidP="00B63EBB">
      <w:pPr>
        <w:spacing w:after="60" w:line="240" w:lineRule="auto"/>
        <w:ind w:left="720"/>
        <w:rPr>
          <w:sz w:val="20"/>
        </w:rPr>
      </w:pPr>
      <w:r w:rsidRPr="00B63EBB">
        <w:rPr>
          <w:sz w:val="20"/>
        </w:rPr>
        <w:t xml:space="preserve">NCGS 105-273(13) requires that all manufactured homes (singlewides, doublewides, and </w:t>
      </w:r>
      <w:proofErr w:type="spellStart"/>
      <w:r w:rsidRPr="00B63EBB">
        <w:rPr>
          <w:sz w:val="20"/>
        </w:rPr>
        <w:t>triplewides</w:t>
      </w:r>
      <w:proofErr w:type="spellEnd"/>
      <w:r w:rsidRPr="00B63EBB">
        <w:rPr>
          <w:sz w:val="20"/>
        </w:rPr>
        <w:t>) be classified and listed for tax purposes as personal property unless all of the following requirements are met: moving hitch, wheels and axle removed; placed upon a permanent foundation; and being a residential structure on land owned by the owner of the manufactured home. If the manufactured home meets all these requirements, it may be considered real property.</w:t>
      </w:r>
    </w:p>
    <w:p w:rsidR="00F60A0C" w:rsidRPr="00B63EBB" w:rsidRDefault="00F60A0C" w:rsidP="00B63EBB">
      <w:pPr>
        <w:spacing w:after="60" w:line="240" w:lineRule="auto"/>
        <w:rPr>
          <w:sz w:val="20"/>
        </w:rPr>
      </w:pPr>
      <w:r w:rsidRPr="00B63EBB">
        <w:rPr>
          <w:sz w:val="20"/>
        </w:rPr>
        <w:t xml:space="preserve">The </w:t>
      </w:r>
      <w:r w:rsidRPr="00B63EBB">
        <w:rPr>
          <w:b/>
          <w:sz w:val="20"/>
        </w:rPr>
        <w:t>Elderly/Disabled Homestead Program</w:t>
      </w:r>
      <w:r w:rsidRPr="00B63EBB">
        <w:rPr>
          <w:sz w:val="20"/>
        </w:rPr>
        <w:t xml:space="preserve"> provided in NCGS 105-277.1 allows an owner of a home or mobile home who is at least 65 years of age or older, or total and permanently disabled, and whose total income for the calendar year immediately preceding did not exceed thirty-</w:t>
      </w:r>
      <w:r w:rsidR="007F5ACA">
        <w:rPr>
          <w:sz w:val="20"/>
        </w:rPr>
        <w:t>three</w:t>
      </w:r>
      <w:r w:rsidRPr="00B63EBB">
        <w:rPr>
          <w:sz w:val="20"/>
        </w:rPr>
        <w:t xml:space="preserve"> thousand </w:t>
      </w:r>
      <w:r w:rsidR="007F5ACA">
        <w:rPr>
          <w:sz w:val="20"/>
        </w:rPr>
        <w:t>eight</w:t>
      </w:r>
      <w:r w:rsidRPr="00B63EBB">
        <w:rPr>
          <w:sz w:val="20"/>
        </w:rPr>
        <w:t xml:space="preserve"> hundred dollars ($</w:t>
      </w:r>
      <w:r w:rsidR="00BA1620">
        <w:rPr>
          <w:sz w:val="20"/>
        </w:rPr>
        <w:t>33,800</w:t>
      </w:r>
      <w:r w:rsidRPr="00B63EBB">
        <w:rPr>
          <w:sz w:val="20"/>
        </w:rPr>
        <w:t xml:space="preserve">) to apply for an exclusion. This exclusion will remove either twenty-five thousand dollars ($25,000) or 50% of the County’s assessed value of their house or mobile home and lot up to (1) acre of land, </w:t>
      </w:r>
      <w:r w:rsidR="00B63EBB" w:rsidRPr="00B63EBB">
        <w:rPr>
          <w:sz w:val="20"/>
        </w:rPr>
        <w:t>whichever</w:t>
      </w:r>
      <w:r w:rsidRPr="00B63EBB">
        <w:rPr>
          <w:sz w:val="20"/>
        </w:rPr>
        <w:t xml:space="preserve"> is greater. Application must be made </w:t>
      </w:r>
      <w:r w:rsidRPr="00B63EBB">
        <w:rPr>
          <w:b/>
          <w:sz w:val="20"/>
        </w:rPr>
        <w:t>no later than June 1, 202</w:t>
      </w:r>
      <w:r w:rsidR="00BA1620">
        <w:rPr>
          <w:b/>
          <w:sz w:val="20"/>
        </w:rPr>
        <w:t>3</w:t>
      </w:r>
      <w:r w:rsidRPr="00B63EBB">
        <w:rPr>
          <w:sz w:val="20"/>
        </w:rPr>
        <w:t xml:space="preserve">. If you are receiving the exemption, you </w:t>
      </w:r>
      <w:r w:rsidRPr="00B63EBB">
        <w:rPr>
          <w:b/>
          <w:sz w:val="20"/>
        </w:rPr>
        <w:t>must annually list</w:t>
      </w:r>
      <w:r w:rsidRPr="00B63EBB">
        <w:rPr>
          <w:sz w:val="20"/>
        </w:rPr>
        <w:t xml:space="preserve"> your mobile home. You </w:t>
      </w:r>
      <w:r w:rsidRPr="00B63EBB">
        <w:rPr>
          <w:b/>
          <w:sz w:val="20"/>
        </w:rPr>
        <w:t>do not</w:t>
      </w:r>
      <w:r w:rsidRPr="00B63EBB">
        <w:rPr>
          <w:sz w:val="20"/>
        </w:rPr>
        <w:t xml:space="preserve"> have to re-apply for the exemption </w:t>
      </w:r>
      <w:r w:rsidRPr="00877FA9">
        <w:rPr>
          <w:b/>
          <w:sz w:val="20"/>
        </w:rPr>
        <w:t>as long as</w:t>
      </w:r>
      <w:r w:rsidRPr="00B63EBB">
        <w:rPr>
          <w:sz w:val="20"/>
        </w:rPr>
        <w:t xml:space="preserve"> you still meet the income and program requirements. You </w:t>
      </w:r>
      <w:r w:rsidRPr="00B63EBB">
        <w:rPr>
          <w:b/>
          <w:sz w:val="20"/>
        </w:rPr>
        <w:t>must</w:t>
      </w:r>
      <w:r w:rsidRPr="00B63EBB">
        <w:rPr>
          <w:sz w:val="20"/>
        </w:rPr>
        <w:t xml:space="preserve"> report to the County Assessor if you no longer qualify. Failure to do so could result in criminal action. If this is your first time applying, you </w:t>
      </w:r>
      <w:r w:rsidRPr="00B63EBB">
        <w:rPr>
          <w:b/>
          <w:sz w:val="20"/>
        </w:rPr>
        <w:t>must</w:t>
      </w:r>
      <w:r w:rsidRPr="00B63EBB">
        <w:rPr>
          <w:sz w:val="20"/>
        </w:rPr>
        <w:t xml:space="preserve"> contact the Tax Office for a proper form or print the form from the website listed at the bottom of the page.</w:t>
      </w:r>
    </w:p>
    <w:p w:rsidR="00F60A0C" w:rsidRPr="00B63EBB" w:rsidRDefault="00F60A0C" w:rsidP="00B63EBB">
      <w:pPr>
        <w:spacing w:after="60" w:line="240" w:lineRule="auto"/>
        <w:rPr>
          <w:b/>
          <w:sz w:val="20"/>
        </w:rPr>
      </w:pPr>
      <w:r w:rsidRPr="00B63EBB">
        <w:rPr>
          <w:sz w:val="20"/>
        </w:rPr>
        <w:t xml:space="preserve">The </w:t>
      </w:r>
      <w:r w:rsidRPr="00B63EBB">
        <w:rPr>
          <w:b/>
          <w:sz w:val="20"/>
        </w:rPr>
        <w:t>Circuit Breaker Deferment Program</w:t>
      </w:r>
      <w:r w:rsidRPr="00B63EBB">
        <w:rPr>
          <w:sz w:val="20"/>
        </w:rPr>
        <w:t xml:space="preserve"> as provided in NCGS 105-277.1B defers a portion of the property taxes on the appraised </w:t>
      </w:r>
      <w:r w:rsidR="00745402" w:rsidRPr="00B63EBB">
        <w:rPr>
          <w:sz w:val="20"/>
        </w:rPr>
        <w:t xml:space="preserve">value of a permanent residence owned and occupied by a North Carolina resident who has owned and occupied the property at least five years, is at least 65 years of age or is totally and permanently disabled, and whose income does not exceed </w:t>
      </w:r>
      <w:r w:rsidR="007F5ACA">
        <w:rPr>
          <w:sz w:val="20"/>
        </w:rPr>
        <w:t>fifty</w:t>
      </w:r>
      <w:r w:rsidR="00745402" w:rsidRPr="00B63EBB">
        <w:rPr>
          <w:sz w:val="20"/>
        </w:rPr>
        <w:t xml:space="preserve"> thousand </w:t>
      </w:r>
      <w:r w:rsidR="00873962">
        <w:rPr>
          <w:sz w:val="20"/>
        </w:rPr>
        <w:t>seven</w:t>
      </w:r>
      <w:r w:rsidR="00745402" w:rsidRPr="00B63EBB">
        <w:rPr>
          <w:sz w:val="20"/>
        </w:rPr>
        <w:t>-hundred dollars ($</w:t>
      </w:r>
      <w:r w:rsidR="00BA1620">
        <w:rPr>
          <w:sz w:val="20"/>
        </w:rPr>
        <w:t>50,</w:t>
      </w:r>
      <w:r w:rsidR="00873962">
        <w:rPr>
          <w:sz w:val="20"/>
        </w:rPr>
        <w:t>7</w:t>
      </w:r>
      <w:r w:rsidR="00BA1620">
        <w:rPr>
          <w:sz w:val="20"/>
        </w:rPr>
        <w:t>00</w:t>
      </w:r>
      <w:r w:rsidR="00745402" w:rsidRPr="00B63EBB">
        <w:rPr>
          <w:sz w:val="20"/>
        </w:rPr>
        <w:t>). If the owner’s income is thirty-</w:t>
      </w:r>
      <w:r w:rsidR="007F5ACA">
        <w:rPr>
          <w:sz w:val="20"/>
        </w:rPr>
        <w:t>three</w:t>
      </w:r>
      <w:r w:rsidR="00745402" w:rsidRPr="00B63EBB">
        <w:rPr>
          <w:sz w:val="20"/>
        </w:rPr>
        <w:t xml:space="preserve"> thousand </w:t>
      </w:r>
      <w:r w:rsidR="007F5ACA">
        <w:rPr>
          <w:sz w:val="20"/>
        </w:rPr>
        <w:t>eight</w:t>
      </w:r>
      <w:r w:rsidR="00745402" w:rsidRPr="00B63EBB">
        <w:rPr>
          <w:sz w:val="20"/>
        </w:rPr>
        <w:t xml:space="preserve"> hundred dollars ($</w:t>
      </w:r>
      <w:r w:rsidR="00BA1620">
        <w:rPr>
          <w:sz w:val="20"/>
        </w:rPr>
        <w:t>33,800</w:t>
      </w:r>
      <w:r w:rsidR="00745402" w:rsidRPr="00B63EBB">
        <w:rPr>
          <w:sz w:val="20"/>
        </w:rPr>
        <w:t>) or less, then the portion of property taxes imposed on the residence that exceeds 4% of the owner’s income may be deferred. If the owner’s income is more than thirty-</w:t>
      </w:r>
      <w:r w:rsidR="007F5ACA">
        <w:rPr>
          <w:sz w:val="20"/>
        </w:rPr>
        <w:t>three</w:t>
      </w:r>
      <w:r w:rsidR="00745402" w:rsidRPr="00B63EBB">
        <w:rPr>
          <w:sz w:val="20"/>
        </w:rPr>
        <w:t xml:space="preserve"> thousand </w:t>
      </w:r>
      <w:r w:rsidR="007F5ACA">
        <w:rPr>
          <w:sz w:val="20"/>
        </w:rPr>
        <w:t>eight</w:t>
      </w:r>
      <w:r w:rsidR="00745402" w:rsidRPr="00B63EBB">
        <w:rPr>
          <w:sz w:val="20"/>
        </w:rPr>
        <w:t xml:space="preserve"> hundred dollars ($</w:t>
      </w:r>
      <w:r w:rsidR="00BA1620">
        <w:rPr>
          <w:sz w:val="20"/>
        </w:rPr>
        <w:t>33,800</w:t>
      </w:r>
      <w:r w:rsidR="00745402" w:rsidRPr="00B63EBB">
        <w:rPr>
          <w:sz w:val="20"/>
        </w:rPr>
        <w:t xml:space="preserve">) but less than or equal to </w:t>
      </w:r>
      <w:r w:rsidR="007F5ACA">
        <w:rPr>
          <w:sz w:val="20"/>
        </w:rPr>
        <w:t>fifty</w:t>
      </w:r>
      <w:r w:rsidR="00745402" w:rsidRPr="00B63EBB">
        <w:rPr>
          <w:sz w:val="20"/>
        </w:rPr>
        <w:t xml:space="preserve"> thousand </w:t>
      </w:r>
      <w:r w:rsidR="00873962">
        <w:rPr>
          <w:sz w:val="20"/>
        </w:rPr>
        <w:t>seven</w:t>
      </w:r>
      <w:bookmarkStart w:id="0" w:name="_GoBack"/>
      <w:bookmarkEnd w:id="0"/>
      <w:r w:rsidR="00745402" w:rsidRPr="00B63EBB">
        <w:rPr>
          <w:sz w:val="20"/>
        </w:rPr>
        <w:t>-hundred dollars ($</w:t>
      </w:r>
      <w:r w:rsidR="00BA1620">
        <w:rPr>
          <w:sz w:val="20"/>
        </w:rPr>
        <w:t>50,</w:t>
      </w:r>
      <w:r w:rsidR="00873962">
        <w:rPr>
          <w:sz w:val="20"/>
        </w:rPr>
        <w:t>7</w:t>
      </w:r>
      <w:r w:rsidR="00BA1620">
        <w:rPr>
          <w:sz w:val="20"/>
        </w:rPr>
        <w:t>00</w:t>
      </w:r>
      <w:r w:rsidR="00745402" w:rsidRPr="00B63EBB">
        <w:rPr>
          <w:sz w:val="20"/>
        </w:rPr>
        <w:t xml:space="preserve">), then the portion of property taxes on the residence that exceeds 5% of the owner’s income may be deferred. The deferred taxes become a lien on the residence and the most recent three years of deferred taxes preceding a disqualifying event become due with interest </w:t>
      </w:r>
      <w:r w:rsidR="00B63EBB" w:rsidRPr="00B63EBB">
        <w:rPr>
          <w:sz w:val="20"/>
        </w:rPr>
        <w:t>upon</w:t>
      </w:r>
      <w:r w:rsidR="00745402" w:rsidRPr="00B63EBB">
        <w:rPr>
          <w:sz w:val="20"/>
        </w:rPr>
        <w:t xml:space="preserve"> one of the following disqualifying events: 1) the owner transfers the residence; 2) the owner dies; or 3) the owner ceases to use the property as a permanent residence. Multiple owners of a permanent residence must all qualify</w:t>
      </w:r>
      <w:r w:rsidR="00B73017">
        <w:rPr>
          <w:sz w:val="20"/>
        </w:rPr>
        <w:t xml:space="preserve"> for the Circuit Breaker program before a deferment of taxes will be allowed. You must apply for the opportunity to defer property taxes</w:t>
      </w:r>
      <w:r w:rsidR="00745402" w:rsidRPr="00B63EBB">
        <w:rPr>
          <w:sz w:val="20"/>
        </w:rPr>
        <w:t xml:space="preserve"> each and every year that you wish to defer taxes. The application may be obtained from the Tax Office or printed from the website listed at the bottom of the page. It must be filed with the County Assessor by </w:t>
      </w:r>
      <w:r w:rsidR="00745402" w:rsidRPr="00B63EBB">
        <w:rPr>
          <w:b/>
          <w:sz w:val="20"/>
        </w:rPr>
        <w:t>June 1, 202</w:t>
      </w:r>
      <w:r w:rsidR="00BA1620">
        <w:rPr>
          <w:b/>
          <w:sz w:val="20"/>
        </w:rPr>
        <w:t>3</w:t>
      </w:r>
      <w:r w:rsidR="00745402" w:rsidRPr="00B63EBB">
        <w:rPr>
          <w:b/>
          <w:sz w:val="20"/>
        </w:rPr>
        <w:t>. NOTE: An owner who qualifies for both the property tax Homestead Exclusion and Circuit Breaker Deferment may elect to take only one of these forms of property tax relief.</w:t>
      </w:r>
    </w:p>
    <w:p w:rsidR="00745402" w:rsidRPr="00B63EBB" w:rsidRDefault="00745402" w:rsidP="00B63EBB">
      <w:pPr>
        <w:spacing w:after="60" w:line="240" w:lineRule="auto"/>
        <w:rPr>
          <w:sz w:val="20"/>
        </w:rPr>
      </w:pPr>
      <w:r w:rsidRPr="00B63EBB">
        <w:rPr>
          <w:sz w:val="20"/>
        </w:rPr>
        <w:t xml:space="preserve">The </w:t>
      </w:r>
      <w:r w:rsidRPr="00B63EBB">
        <w:rPr>
          <w:b/>
          <w:sz w:val="20"/>
        </w:rPr>
        <w:t>Disabled Veteran Program</w:t>
      </w:r>
      <w:r w:rsidRPr="00B63EBB">
        <w:rPr>
          <w:sz w:val="20"/>
        </w:rPr>
        <w:t xml:space="preserve"> provided in NCGS 105-277.1C allows a </w:t>
      </w:r>
      <w:r w:rsidR="00B63EBB" w:rsidRPr="00B63EBB">
        <w:rPr>
          <w:sz w:val="20"/>
        </w:rPr>
        <w:t>permanent</w:t>
      </w:r>
      <w:r w:rsidRPr="00B63EBB">
        <w:rPr>
          <w:sz w:val="20"/>
        </w:rPr>
        <w:t xml:space="preserve"> resident of Catawba County who is 100% permanently and totally disabled that is service-connected or receives benefits for specially adapted housing and who is either: honorably discharged or discharged under honorable conditions or the surviving spouse, who has not remarried, of a qualifying disabled veteran to apply for an exclusion. This exclusion will remove up to forty-five thousand dollars ($45,000) of the County’s assessed value of their residence and up to 1 acre of land. This one-time application may be obtained from the Tax Office or printed from website listed at the bottom of the page. It must be filed with the County Assessor by </w:t>
      </w:r>
      <w:r w:rsidRPr="00B63EBB">
        <w:rPr>
          <w:b/>
          <w:sz w:val="20"/>
        </w:rPr>
        <w:t>June 1, 202</w:t>
      </w:r>
      <w:r w:rsidR="00BA1620">
        <w:rPr>
          <w:b/>
          <w:sz w:val="20"/>
        </w:rPr>
        <w:t>3</w:t>
      </w:r>
      <w:r w:rsidRPr="00B63EBB">
        <w:rPr>
          <w:b/>
          <w:sz w:val="20"/>
        </w:rPr>
        <w:t>.</w:t>
      </w:r>
    </w:p>
    <w:p w:rsidR="00B63EBB" w:rsidRPr="00B63EBB" w:rsidRDefault="00B63EBB" w:rsidP="00B63EBB">
      <w:pPr>
        <w:spacing w:after="60" w:line="240" w:lineRule="auto"/>
        <w:jc w:val="center"/>
        <w:rPr>
          <w:b/>
          <w:sz w:val="20"/>
        </w:rPr>
      </w:pPr>
      <w:r w:rsidRPr="00B63EBB">
        <w:rPr>
          <w:b/>
          <w:sz w:val="20"/>
        </w:rPr>
        <w:t>Catawba County Assessor’s Office</w:t>
      </w:r>
    </w:p>
    <w:p w:rsidR="00B63EBB" w:rsidRPr="00B63EBB" w:rsidRDefault="00B63EBB" w:rsidP="00B63EBB">
      <w:pPr>
        <w:spacing w:after="60" w:line="240" w:lineRule="auto"/>
        <w:rPr>
          <w:sz w:val="20"/>
        </w:rPr>
      </w:pPr>
      <w:r w:rsidRPr="00B63EBB">
        <w:rPr>
          <w:b/>
          <w:sz w:val="20"/>
        </w:rPr>
        <w:t>All of the above forms are available online January 202</w:t>
      </w:r>
      <w:r w:rsidR="00BA1620">
        <w:rPr>
          <w:b/>
          <w:sz w:val="20"/>
        </w:rPr>
        <w:t xml:space="preserve">3 </w:t>
      </w:r>
      <w:r w:rsidRPr="00B63EBB">
        <w:rPr>
          <w:sz w:val="20"/>
        </w:rPr>
        <w:t xml:space="preserve">at </w:t>
      </w:r>
      <w:hyperlink r:id="rId7" w:history="1">
        <w:r w:rsidRPr="00B63EBB">
          <w:rPr>
            <w:rStyle w:val="Hyperlink"/>
            <w:sz w:val="20"/>
          </w:rPr>
          <w:t>www.catawbacountync.gov/tax/forms.asp</w:t>
        </w:r>
      </w:hyperlink>
      <w:r w:rsidRPr="00B63EBB">
        <w:rPr>
          <w:sz w:val="20"/>
        </w:rPr>
        <w:t xml:space="preserve"> or you may call </w:t>
      </w:r>
      <w:r w:rsidR="00EE46BE">
        <w:rPr>
          <w:b/>
          <w:sz w:val="20"/>
        </w:rPr>
        <w:t>(828) 465-8436</w:t>
      </w:r>
      <w:r w:rsidRPr="00B63EBB">
        <w:rPr>
          <w:sz w:val="20"/>
        </w:rPr>
        <w:t xml:space="preserve"> for Homestead/Disabled Veteran/Circuit Breaker Deferment Program,</w:t>
      </w:r>
      <w:r w:rsidRPr="00B63EBB">
        <w:rPr>
          <w:b/>
          <w:sz w:val="20"/>
        </w:rPr>
        <w:t xml:space="preserve"> (828) 465-8406</w:t>
      </w:r>
      <w:r w:rsidRPr="00B63EBB">
        <w:rPr>
          <w:sz w:val="20"/>
        </w:rPr>
        <w:t xml:space="preserve"> for Business Listing, or </w:t>
      </w:r>
      <w:r w:rsidRPr="00B63EBB">
        <w:rPr>
          <w:b/>
          <w:sz w:val="20"/>
        </w:rPr>
        <w:t>(828) 465-8402</w:t>
      </w:r>
      <w:r w:rsidRPr="00B63EBB">
        <w:rPr>
          <w:sz w:val="20"/>
        </w:rPr>
        <w:t xml:space="preserve"> for Individual Listing.</w:t>
      </w:r>
    </w:p>
    <w:sectPr w:rsidR="00B63EBB" w:rsidRPr="00B63EBB" w:rsidSect="00B9067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B5" w:rsidRDefault="00872BB5" w:rsidP="00872BB5">
      <w:pPr>
        <w:spacing w:after="0" w:line="240" w:lineRule="auto"/>
      </w:pPr>
      <w:r>
        <w:separator/>
      </w:r>
    </w:p>
  </w:endnote>
  <w:endnote w:type="continuationSeparator" w:id="0">
    <w:p w:rsidR="00872BB5" w:rsidRDefault="00872BB5" w:rsidP="0087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B5" w:rsidRDefault="00872BB5" w:rsidP="00872BB5">
      <w:pPr>
        <w:spacing w:after="0" w:line="240" w:lineRule="auto"/>
      </w:pPr>
      <w:r>
        <w:separator/>
      </w:r>
    </w:p>
  </w:footnote>
  <w:footnote w:type="continuationSeparator" w:id="0">
    <w:p w:rsidR="00872BB5" w:rsidRDefault="00872BB5" w:rsidP="0087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BB5" w:rsidRDefault="0091068C" w:rsidP="00872BB5">
    <w:pPr>
      <w:pStyle w:val="Header"/>
      <w:tabs>
        <w:tab w:val="clear" w:pos="4680"/>
        <w:tab w:val="clear" w:pos="9360"/>
      </w:tabs>
      <w:ind w:left="-1260" w:right="-1080"/>
      <w:jc w:val="center"/>
    </w:pPr>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-269240</wp:posOffset>
          </wp:positionV>
          <wp:extent cx="7251700" cy="604520"/>
          <wp:effectExtent l="0" t="0" r="6350" b="5080"/>
          <wp:wrapTight wrapText="bothSides">
            <wp:wrapPolygon edited="0">
              <wp:start x="567" y="0"/>
              <wp:lineTo x="0" y="1361"/>
              <wp:lineTo x="0" y="18378"/>
              <wp:lineTo x="624" y="21101"/>
              <wp:lineTo x="1021" y="21101"/>
              <wp:lineTo x="21562" y="21101"/>
              <wp:lineTo x="21562" y="681"/>
              <wp:lineTo x="18612" y="0"/>
              <wp:lineTo x="567" y="0"/>
            </wp:wrapPolygon>
          </wp:wrapTight>
          <wp:docPr id="1" name="Picture 1" descr="Tax_Revaluation_Horizontal_Speci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x_Revaluation_Horizontal_Specia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0" cy="604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32A6E"/>
    <w:multiLevelType w:val="hybridMultilevel"/>
    <w:tmpl w:val="DAA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B5"/>
    <w:rsid w:val="00146C0A"/>
    <w:rsid w:val="001A0702"/>
    <w:rsid w:val="001E7F57"/>
    <w:rsid w:val="00217B07"/>
    <w:rsid w:val="00427309"/>
    <w:rsid w:val="005720C4"/>
    <w:rsid w:val="006A6CCF"/>
    <w:rsid w:val="00745402"/>
    <w:rsid w:val="007F5ACA"/>
    <w:rsid w:val="008427EA"/>
    <w:rsid w:val="0084529C"/>
    <w:rsid w:val="00872BB5"/>
    <w:rsid w:val="00873962"/>
    <w:rsid w:val="00877FA9"/>
    <w:rsid w:val="0091068C"/>
    <w:rsid w:val="00AC0949"/>
    <w:rsid w:val="00B63EBB"/>
    <w:rsid w:val="00B73017"/>
    <w:rsid w:val="00B90676"/>
    <w:rsid w:val="00BA1620"/>
    <w:rsid w:val="00BA78CA"/>
    <w:rsid w:val="00BE7D41"/>
    <w:rsid w:val="00CC0B04"/>
    <w:rsid w:val="00D62B28"/>
    <w:rsid w:val="00DA01E9"/>
    <w:rsid w:val="00DA36EE"/>
    <w:rsid w:val="00EE46BE"/>
    <w:rsid w:val="00F05806"/>
    <w:rsid w:val="00F20F73"/>
    <w:rsid w:val="00F46B09"/>
    <w:rsid w:val="00F6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4782D"/>
  <w15:chartTrackingRefBased/>
  <w15:docId w15:val="{78A64E12-26F5-47EA-A28B-D3017354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wbaCountyGearScheme">
    <w:name w:val="Catawba County Gear Scheme"/>
    <w:basedOn w:val="TableNormal"/>
    <w:uiPriority w:val="99"/>
    <w:rsid w:val="008427EA"/>
    <w:pPr>
      <w:spacing w:after="0" w:line="240" w:lineRule="auto"/>
    </w:pPr>
    <w:tblPr>
      <w:tblStyleRowBandSize w:val="1"/>
      <w:jc w:val="center"/>
      <w:tblBorders>
        <w:insideH w:val="single" w:sz="4" w:space="0" w:color="auto"/>
        <w:insideV w:val="single" w:sz="4" w:space="0" w:color="auto"/>
      </w:tblBorders>
      <w:tblCellMar>
        <w:top w:w="115" w:type="dxa"/>
        <w:left w:w="115" w:type="dxa"/>
        <w:bottom w:w="115" w:type="dxa"/>
        <w:right w:w="115" w:type="dxa"/>
      </w:tblCellMar>
    </w:tblPr>
    <w:trPr>
      <w:jc w:val="center"/>
    </w:trPr>
    <w:tcPr>
      <w:vAlign w:val="center"/>
    </w:tcPr>
    <w:tblStylePr w:type="firstRow">
      <w:rPr>
        <w:b/>
      </w:rPr>
      <w:tblPr/>
      <w:trPr>
        <w:tblHeader/>
      </w:trPr>
      <w:tcPr>
        <w:shd w:val="clear" w:color="auto" w:fill="F3A875"/>
      </w:tcPr>
    </w:tblStylePr>
    <w:tblStylePr w:type="firstCol">
      <w:rPr>
        <w:b/>
      </w:rPr>
      <w:tblPr/>
      <w:tcPr>
        <w:shd w:val="clear" w:color="auto" w:fill="F3A875"/>
      </w:tcPr>
    </w:tblStylePr>
    <w:tblStylePr w:type="band1Horz">
      <w:tblPr/>
      <w:tcPr>
        <w:shd w:val="clear" w:color="auto" w:fill="B0CBDE"/>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872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B5"/>
  </w:style>
  <w:style w:type="paragraph" w:styleId="Footer">
    <w:name w:val="footer"/>
    <w:basedOn w:val="Normal"/>
    <w:link w:val="FooterChar"/>
    <w:uiPriority w:val="99"/>
    <w:unhideWhenUsed/>
    <w:rsid w:val="0087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B5"/>
  </w:style>
  <w:style w:type="table" w:styleId="TableGrid">
    <w:name w:val="Table Grid"/>
    <w:basedOn w:val="TableNormal"/>
    <w:uiPriority w:val="39"/>
    <w:rsid w:val="001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0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B04"/>
    <w:rPr>
      <w:rFonts w:ascii="Segoe UI" w:hAnsi="Segoe UI" w:cs="Segoe UI"/>
      <w:sz w:val="18"/>
      <w:szCs w:val="18"/>
    </w:rPr>
  </w:style>
  <w:style w:type="character" w:styleId="Hyperlink">
    <w:name w:val="Hyperlink"/>
    <w:basedOn w:val="DefaultParagraphFont"/>
    <w:uiPriority w:val="99"/>
    <w:unhideWhenUsed/>
    <w:rsid w:val="00B63EBB"/>
    <w:rPr>
      <w:color w:val="0563C1" w:themeColor="hyperlink"/>
      <w:u w:val="single"/>
    </w:rPr>
  </w:style>
  <w:style w:type="paragraph" w:styleId="ListParagraph">
    <w:name w:val="List Paragraph"/>
    <w:basedOn w:val="Normal"/>
    <w:uiPriority w:val="34"/>
    <w:qFormat/>
    <w:rsid w:val="00B63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tawbacountync.gov/tax/form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Kirkpatrick</dc:creator>
  <cp:keywords/>
  <dc:description/>
  <cp:lastModifiedBy>Lori Wray</cp:lastModifiedBy>
  <cp:revision>17</cp:revision>
  <cp:lastPrinted>2023-01-19T18:03:00Z</cp:lastPrinted>
  <dcterms:created xsi:type="dcterms:W3CDTF">2020-10-16T17:53:00Z</dcterms:created>
  <dcterms:modified xsi:type="dcterms:W3CDTF">2023-01-19T18:09:00Z</dcterms:modified>
</cp:coreProperties>
</file>