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03664" w14:textId="77777777" w:rsidR="00420D99" w:rsidRPr="00C26454" w:rsidRDefault="00420D99" w:rsidP="00420D99">
      <w:pPr>
        <w:jc w:val="center"/>
        <w:rPr>
          <w:b/>
        </w:rPr>
      </w:pPr>
      <w:r w:rsidRPr="00C26454">
        <w:rPr>
          <w:b/>
        </w:rPr>
        <w:t>Catawba County Juvenile Crime Prevention Council</w:t>
      </w:r>
    </w:p>
    <w:p w14:paraId="5593494F" w14:textId="77777777" w:rsidR="00420D99" w:rsidRPr="00C26454" w:rsidRDefault="00420D99" w:rsidP="00420D99">
      <w:pPr>
        <w:jc w:val="center"/>
        <w:rPr>
          <w:b/>
        </w:rPr>
      </w:pPr>
      <w:r w:rsidRPr="00C26454">
        <w:rPr>
          <w:b/>
        </w:rPr>
        <w:t xml:space="preserve">Minutes </w:t>
      </w:r>
      <w:r>
        <w:rPr>
          <w:b/>
        </w:rPr>
        <w:t>February 2021</w:t>
      </w:r>
    </w:p>
    <w:p w14:paraId="0E703145" w14:textId="77777777" w:rsidR="00420D99" w:rsidRPr="00C26454" w:rsidRDefault="00420D99" w:rsidP="00420D99">
      <w:r w:rsidRPr="00C26454">
        <w:rPr>
          <w:b/>
        </w:rPr>
        <w:t xml:space="preserve">Present:  </w:t>
      </w:r>
      <w:r w:rsidRPr="00C26454">
        <w:t xml:space="preserve">Ronn Abernathy, </w:t>
      </w:r>
      <w:r>
        <w:t xml:space="preserve">Ron Carson, </w:t>
      </w:r>
      <w:r w:rsidRPr="00C26454">
        <w:t>Jennie Connor, Tara Conrad, Karen Harrington, Scott Hildebrand, Jennifer Mace, Eric Page</w:t>
      </w:r>
      <w:r>
        <w:t>,</w:t>
      </w:r>
      <w:r w:rsidRPr="00C26454">
        <w:t xml:space="preserve"> Angela Simmons</w:t>
      </w:r>
      <w:r>
        <w:t>,</w:t>
      </w:r>
      <w:r w:rsidRPr="007F1357">
        <w:t xml:space="preserve"> </w:t>
      </w:r>
      <w:r w:rsidRPr="00C26454">
        <w:t>Brandi Tolbert.</w:t>
      </w:r>
    </w:p>
    <w:p w14:paraId="011EE82E" w14:textId="77777777" w:rsidR="00420D99" w:rsidRPr="00C26454" w:rsidRDefault="00420D99" w:rsidP="00420D99">
      <w:r w:rsidRPr="00C26454">
        <w:rPr>
          <w:b/>
        </w:rPr>
        <w:t xml:space="preserve">Excused: </w:t>
      </w:r>
      <w:r w:rsidRPr="00C26454">
        <w:t xml:space="preserve">Maria Ballard, </w:t>
      </w:r>
      <w:r>
        <w:t>Sylvia White</w:t>
      </w:r>
      <w:r w:rsidRPr="00C26454">
        <w:t>.</w:t>
      </w:r>
    </w:p>
    <w:p w14:paraId="19BDE476" w14:textId="77777777" w:rsidR="00420D99" w:rsidRPr="00C26454" w:rsidRDefault="00420D99" w:rsidP="00420D99">
      <w:r w:rsidRPr="00C26454">
        <w:rPr>
          <w:b/>
        </w:rPr>
        <w:t xml:space="preserve">Agencies </w:t>
      </w:r>
      <w:proofErr w:type="gramStart"/>
      <w:r w:rsidRPr="00C26454">
        <w:rPr>
          <w:b/>
        </w:rPr>
        <w:t>attending:</w:t>
      </w:r>
      <w:proofErr w:type="gramEnd"/>
      <w:r w:rsidRPr="00C26454">
        <w:t xml:space="preserve">  Renee Lewis – Repay; </w:t>
      </w:r>
      <w:r>
        <w:t>Chris White, Chloe Davidson, Patti Ferree</w:t>
      </w:r>
      <w:r w:rsidRPr="00C26454">
        <w:t xml:space="preserve"> – CRC; </w:t>
      </w:r>
      <w:r>
        <w:t>Ashton Helton, Chris Renfro -</w:t>
      </w:r>
      <w:r w:rsidRPr="00C26454">
        <w:t xml:space="preserve"> Project Challenge; </w:t>
      </w:r>
      <w:r>
        <w:t>Beth Ledbetter – Family Guidance Center; Josh Clay – Cognitive Connection; Kimberly Townsend– Kids at Work; Lindsey Morgan – FCT; and Michelle Gibbs - CHA.</w:t>
      </w:r>
    </w:p>
    <w:p w14:paraId="24F23BBE" w14:textId="77777777" w:rsidR="00420D99" w:rsidRPr="00C26454" w:rsidRDefault="00420D99" w:rsidP="00420D99">
      <w:r w:rsidRPr="00C26454">
        <w:rPr>
          <w:b/>
        </w:rPr>
        <w:t xml:space="preserve">Staff </w:t>
      </w:r>
      <w:proofErr w:type="gramStart"/>
      <w:r w:rsidRPr="00C26454">
        <w:rPr>
          <w:b/>
        </w:rPr>
        <w:t>attending</w:t>
      </w:r>
      <w:r w:rsidRPr="00C26454">
        <w:t>:</w:t>
      </w:r>
      <w:proofErr w:type="gramEnd"/>
      <w:r w:rsidRPr="00C26454">
        <w:t xml:space="preserve"> Megan Webster, Philip Toelkes.</w:t>
      </w:r>
    </w:p>
    <w:p w14:paraId="7BEAA1D4" w14:textId="77777777" w:rsidR="00420D99" w:rsidRDefault="00420D99" w:rsidP="00420D99">
      <w:r>
        <w:t>The meeting was opened by Brandi at 11:30 am.</w:t>
      </w:r>
    </w:p>
    <w:p w14:paraId="734F343E" w14:textId="77777777" w:rsidR="00420D99" w:rsidRDefault="00420D99" w:rsidP="00420D99">
      <w:r>
        <w:t>The minutes from the December mee</w:t>
      </w:r>
      <w:r w:rsidRPr="00A86D45">
        <w:t xml:space="preserve">ting </w:t>
      </w:r>
      <w:r>
        <w:t xml:space="preserve">were reviewed. A motion was made by Scott and seconded by Tara.  </w:t>
      </w:r>
      <w:bookmarkStart w:id="0" w:name="_Hlk66439417"/>
      <w:r>
        <w:t xml:space="preserve">After calling a roll call vote, the motion passed except </w:t>
      </w:r>
      <w:bookmarkEnd w:id="0"/>
      <w:r>
        <w:t>for Ronn Abernathy’s vote which was not recorded due to technical difficulties.</w:t>
      </w:r>
    </w:p>
    <w:p w14:paraId="4094183F" w14:textId="77777777" w:rsidR="00420D99" w:rsidRDefault="00420D99" w:rsidP="00420D99">
      <w:r w:rsidRPr="00354573">
        <w:rPr>
          <w:b/>
          <w:bCs/>
          <w:u w:val="single"/>
        </w:rPr>
        <w:t>Report from the State</w:t>
      </w:r>
      <w:r>
        <w:t>:  Megan distributed a report for each funded program that described the number of clients served as well as the percentage of clients served year to date versus the estimates for each program.  A lengthy discussion followed regarding the aggregate number of referrals received by the programs.</w:t>
      </w:r>
    </w:p>
    <w:p w14:paraId="0C730E1E" w14:textId="77777777" w:rsidR="00420D99" w:rsidRDefault="00420D99" w:rsidP="00420D99">
      <w:r>
        <w:t xml:space="preserve">Megan reminded everyone that the deadline for program applications in Catawba was ending Friday.  In addition, third quarter accounting opens March 1, 2021 and is due March 26.  </w:t>
      </w:r>
    </w:p>
    <w:p w14:paraId="34F15796" w14:textId="77777777" w:rsidR="00420D99" w:rsidRDefault="00420D99" w:rsidP="00420D99">
      <w:r w:rsidRPr="00354573">
        <w:rPr>
          <w:b/>
          <w:bCs/>
          <w:u w:val="single"/>
        </w:rPr>
        <w:t>Report from Juvenile Justice</w:t>
      </w:r>
      <w:r>
        <w:t xml:space="preserve">:  Ronn reported that Juvenile Court Counselors are continuing to make contacts with clients.  He added to the discussion surrounding the low number of referrals where he noted that a high number always come from schools and suggested the low rate was a result of schools operating remotely.  The COVID epidemic hit three months after the implementation of the Raise the Age Initiative and as a result, caseload numbers per Court Counselor are at historic lows.  He is looking forward to getting the School Justice Partnership up and running again.  </w:t>
      </w:r>
    </w:p>
    <w:p w14:paraId="29B9E24C" w14:textId="77777777" w:rsidR="00420D99" w:rsidRDefault="00420D99" w:rsidP="00420D99">
      <w:r w:rsidRPr="00354573">
        <w:rPr>
          <w:b/>
          <w:u w:val="single"/>
        </w:rPr>
        <w:t>Governance</w:t>
      </w:r>
      <w:r>
        <w:rPr>
          <w:b/>
        </w:rPr>
        <w:t xml:space="preserve">:  </w:t>
      </w:r>
      <w:r>
        <w:t xml:space="preserve">A letter of support had been requested by Barium Springs and after reviewing a draft letter, Brandi asked for discussion.  Michelle Gibbs from Children’s Hope Alliance was on hand to answer questions from the Board.  Scott made a motion to submit the letter of support as written, and Jennie seconded the motion.  </w:t>
      </w:r>
      <w:bookmarkStart w:id="1" w:name="_Hlk66441635"/>
      <w:r>
        <w:t>After calling a roll call vote, the motion passed unanimously.</w:t>
      </w:r>
    </w:p>
    <w:bookmarkEnd w:id="1"/>
    <w:p w14:paraId="5B2B380D" w14:textId="77777777" w:rsidR="00420D99" w:rsidRPr="006A0A09" w:rsidRDefault="00420D99" w:rsidP="00420D99">
      <w:r w:rsidRPr="006A0A09">
        <w:t>Monitoring</w:t>
      </w:r>
      <w:r w:rsidRPr="006A0A09">
        <w:rPr>
          <w:b/>
        </w:rPr>
        <w:t xml:space="preserve"> </w:t>
      </w:r>
      <w:r w:rsidRPr="006A0A09">
        <w:t>reports were received from Board Monitors:</w:t>
      </w:r>
    </w:p>
    <w:p w14:paraId="24123EA4" w14:textId="77777777" w:rsidR="00420D99" w:rsidRPr="006A0A09" w:rsidRDefault="00420D99" w:rsidP="00420D99">
      <w:r w:rsidRPr="006A0A09">
        <w:rPr>
          <w:u w:val="single"/>
        </w:rPr>
        <w:t>Repay</w:t>
      </w:r>
      <w:r w:rsidRPr="006A0A09">
        <w:t xml:space="preserve">.  </w:t>
      </w:r>
      <w:bookmarkStart w:id="2" w:name="_Hlk66440786"/>
      <w:r w:rsidRPr="006A0A09">
        <w:t xml:space="preserve">Brandi </w:t>
      </w:r>
      <w:r>
        <w:t xml:space="preserve">gave a </w:t>
      </w:r>
      <w:r w:rsidRPr="006A0A09">
        <w:t>report on the t</w:t>
      </w:r>
      <w:r>
        <w:t xml:space="preserve">hree </w:t>
      </w:r>
      <w:r w:rsidRPr="006A0A09">
        <w:t xml:space="preserve">components funded through Repay.  She informed the Board that the treatment needs of clients assessed through the program often demanded out-of-home treatment.  After presentation, she recommended that the program continue to receive funds without </w:t>
      </w:r>
      <w:r w:rsidRPr="006A0A09">
        <w:lastRenderedPageBreak/>
        <w:t>condition.  No follow-up with the Area Consultant was necessary.</w:t>
      </w:r>
      <w:r>
        <w:t xml:space="preserve">  Renee gave an update on program operations.</w:t>
      </w:r>
    </w:p>
    <w:bookmarkEnd w:id="2"/>
    <w:p w14:paraId="6AF9CCFA" w14:textId="77777777" w:rsidR="00420D99" w:rsidRPr="006A0A09" w:rsidRDefault="00420D99" w:rsidP="00420D99">
      <w:r w:rsidRPr="006A0A09">
        <w:rPr>
          <w:u w:val="single"/>
        </w:rPr>
        <w:t>Conflict Resolution Center</w:t>
      </w:r>
      <w:r w:rsidRPr="006A0A09">
        <w:t xml:space="preserve">.  Brandi </w:t>
      </w:r>
      <w:r>
        <w:t xml:space="preserve">gave a </w:t>
      </w:r>
      <w:r w:rsidRPr="006A0A09">
        <w:t>report on the t</w:t>
      </w:r>
      <w:r>
        <w:t xml:space="preserve">hree </w:t>
      </w:r>
      <w:r w:rsidRPr="006A0A09">
        <w:t>components funded</w:t>
      </w:r>
      <w:r>
        <w:t>.</w:t>
      </w:r>
      <w:r w:rsidRPr="006A0A09">
        <w:t xml:space="preserve">  After presentation, she recommended that the program continue to receive funds without condition.  No follow-up with the Area Consultant was necessary.</w:t>
      </w:r>
      <w:r>
        <w:t xml:space="preserve">  Patti gave an update on program operations.</w:t>
      </w:r>
    </w:p>
    <w:p w14:paraId="0C3983E4" w14:textId="77777777" w:rsidR="00420D99" w:rsidRPr="006A0A09" w:rsidRDefault="00420D99" w:rsidP="00420D99">
      <w:r w:rsidRPr="006A0A09">
        <w:rPr>
          <w:u w:val="single"/>
        </w:rPr>
        <w:t>Family Guidance Center</w:t>
      </w:r>
      <w:r w:rsidRPr="006A0A09">
        <w:t>.  Karen</w:t>
      </w:r>
      <w:r>
        <w:t xml:space="preserve"> </w:t>
      </w:r>
      <w:r w:rsidRPr="006A0A09">
        <w:t>report</w:t>
      </w:r>
      <w:r>
        <w:t>ed</w:t>
      </w:r>
      <w:r w:rsidRPr="006A0A09">
        <w:t xml:space="preserve"> on this program.  The number of clients admitted to the program was low but thought that the number of referrals would increase in the coming months.  After presentation, she recommended that the program continue to receive funds without condition.  No follow-up with the Area Consultant was necessary.</w:t>
      </w:r>
    </w:p>
    <w:p w14:paraId="1585790E" w14:textId="77777777" w:rsidR="00420D99" w:rsidRPr="006A0A09" w:rsidRDefault="00420D99" w:rsidP="00420D99">
      <w:r w:rsidRPr="006A0A09">
        <w:rPr>
          <w:u w:val="single"/>
        </w:rPr>
        <w:t>Family Centered Treatment</w:t>
      </w:r>
      <w:r w:rsidRPr="006A0A09">
        <w:t xml:space="preserve">.  </w:t>
      </w:r>
      <w:r>
        <w:t>Scott</w:t>
      </w:r>
      <w:r w:rsidRPr="006A0A09">
        <w:t xml:space="preserve"> noted that finances were on track as of December 31,</w:t>
      </w:r>
      <w:r>
        <w:t xml:space="preserve"> 2020</w:t>
      </w:r>
      <w:r w:rsidRPr="006A0A09">
        <w:t>.  After presentation, he recommended that the program continue to receive funds without condition.  No follow-up with the Area Consultant was necessary.</w:t>
      </w:r>
      <w:r>
        <w:t xml:space="preserve">  Lindsey Morgan gave a program update.</w:t>
      </w:r>
    </w:p>
    <w:p w14:paraId="3C81BC8B" w14:textId="77777777" w:rsidR="00420D99" w:rsidRPr="006A0A09" w:rsidRDefault="00420D99" w:rsidP="00420D99">
      <w:r w:rsidRPr="006A0A09">
        <w:rPr>
          <w:u w:val="single"/>
        </w:rPr>
        <w:t>Kids at Work</w:t>
      </w:r>
      <w:r w:rsidRPr="006A0A09">
        <w:t xml:space="preserve">.  </w:t>
      </w:r>
      <w:r>
        <w:t xml:space="preserve">Angela and Maria monitored this program and </w:t>
      </w:r>
      <w:r w:rsidRPr="006A0A09">
        <w:t>recommended that the program continue to receive funds without condition.  No follow-up with the Area Consultant was necessary.</w:t>
      </w:r>
      <w:r>
        <w:t xml:space="preserve">  Kimberly gave a program update.</w:t>
      </w:r>
    </w:p>
    <w:p w14:paraId="582AEBA6" w14:textId="77777777" w:rsidR="00420D99" w:rsidRPr="006A0A09" w:rsidRDefault="00420D99" w:rsidP="00420D99">
      <w:r w:rsidRPr="006A0A09">
        <w:rPr>
          <w:u w:val="single"/>
        </w:rPr>
        <w:t>Cognitive Connection</w:t>
      </w:r>
      <w:r w:rsidRPr="006A0A09">
        <w:t xml:space="preserve">.  </w:t>
      </w:r>
      <w:r>
        <w:t>Philip gave a report for Maria who could not attend the meeting.  He</w:t>
      </w:r>
      <w:r w:rsidRPr="006A0A09">
        <w:t xml:space="preserve"> recommended that the program continue to receive funds without condition.  No follow-up with the Area Consultant was necessary.</w:t>
      </w:r>
    </w:p>
    <w:p w14:paraId="019F2044" w14:textId="77777777" w:rsidR="00420D99" w:rsidRPr="006A0A09" w:rsidRDefault="00420D99" w:rsidP="00420D99">
      <w:r w:rsidRPr="006A0A09">
        <w:rPr>
          <w:u w:val="single"/>
        </w:rPr>
        <w:t>Project Challenge</w:t>
      </w:r>
      <w:r w:rsidRPr="006A0A09">
        <w:t xml:space="preserve">.  Karen Harrington submitted a report on this program.  </w:t>
      </w:r>
      <w:r>
        <w:t xml:space="preserve">During the monitoring visit she noted several issues for Board consideration.  These included a significant delay from referral to intake in the client file reviewed, poor communication between the program and Court Counselor staff, the elimination of an office in Catawba County, and questions about budget expenditures.  </w:t>
      </w:r>
      <w:r w:rsidRPr="006A0A09">
        <w:t xml:space="preserve">After presentation, she recommended that the program continue to receive funds with </w:t>
      </w:r>
      <w:r>
        <w:t xml:space="preserve">the </w:t>
      </w:r>
      <w:r w:rsidRPr="006A0A09">
        <w:t>condition</w:t>
      </w:r>
      <w:r>
        <w:t xml:space="preserve"> the program demonstrate better communication with Court Counselors and parents.  Chris Renfro spoke about the challenges faced and pledged to address these concerns.</w:t>
      </w:r>
    </w:p>
    <w:p w14:paraId="50A585D4" w14:textId="77777777" w:rsidR="00420D99" w:rsidRDefault="00420D99" w:rsidP="00420D99">
      <w:r w:rsidRPr="006A0A09">
        <w:rPr>
          <w:bCs/>
        </w:rPr>
        <w:t xml:space="preserve">A motion to accept all the reports as presented was made by </w:t>
      </w:r>
      <w:r>
        <w:rPr>
          <w:bCs/>
        </w:rPr>
        <w:t>Jennie</w:t>
      </w:r>
      <w:r w:rsidRPr="006A0A09">
        <w:rPr>
          <w:bCs/>
        </w:rPr>
        <w:t xml:space="preserve"> and seconded by </w:t>
      </w:r>
      <w:r>
        <w:rPr>
          <w:bCs/>
        </w:rPr>
        <w:t>Eric</w:t>
      </w:r>
      <w:r w:rsidRPr="006A0A09">
        <w:rPr>
          <w:bCs/>
        </w:rPr>
        <w:t xml:space="preserve">.  </w:t>
      </w:r>
      <w:r>
        <w:rPr>
          <w:bCs/>
        </w:rPr>
        <w:t xml:space="preserve">Ronn suggested that since the communication issues with Project Challenge has been a long-standing issue, the program staff should meet the Court Counselors’ efforts in establishing more consistent communication.  Chris Renfro offered to provide monthly reports at Board meetings to update progress on this issue.  </w:t>
      </w:r>
      <w:bookmarkStart w:id="3" w:name="_Hlk66442016"/>
      <w:r>
        <w:t>After calling a roll call vote, the motion passed unanimously.</w:t>
      </w:r>
    </w:p>
    <w:bookmarkEnd w:id="3"/>
    <w:p w14:paraId="790BE789" w14:textId="77777777" w:rsidR="00420D99" w:rsidRDefault="00420D99" w:rsidP="00420D99">
      <w:r>
        <w:t>Karen announced she was resigning from the Board immediately and suggested Deborah Dunn replace her as designee representing the Department of Social Services.  Ronn made a motion to approve Deborah’s nomination and Jennifer seconded.  After calling a roll call vote, the motion passed unanimously.  Brandi thanked Karen for her participation and years of service to the Board.</w:t>
      </w:r>
    </w:p>
    <w:p w14:paraId="58BE700C" w14:textId="77777777" w:rsidR="00420D99" w:rsidRDefault="00420D99" w:rsidP="00420D99">
      <w:pPr>
        <w:rPr>
          <w:bCs/>
        </w:rPr>
      </w:pPr>
      <w:r w:rsidRPr="00354573">
        <w:rPr>
          <w:b/>
          <w:u w:val="single"/>
        </w:rPr>
        <w:t>Finance</w:t>
      </w:r>
      <w:r>
        <w:rPr>
          <w:b/>
        </w:rPr>
        <w:t xml:space="preserve">:  </w:t>
      </w:r>
      <w:r w:rsidRPr="002446EB">
        <w:rPr>
          <w:bCs/>
        </w:rPr>
        <w:t>Jennifer announced the Administrative budget was on track</w:t>
      </w:r>
      <w:r>
        <w:rPr>
          <w:bCs/>
        </w:rPr>
        <w:t>.</w:t>
      </w:r>
    </w:p>
    <w:p w14:paraId="1CDD712D" w14:textId="77777777" w:rsidR="00420D99" w:rsidRPr="00D3428F" w:rsidRDefault="00420D99" w:rsidP="00420D99">
      <w:pPr>
        <w:jc w:val="center"/>
      </w:pPr>
    </w:p>
    <w:p w14:paraId="764B85A4" w14:textId="77777777" w:rsidR="00420D99" w:rsidRPr="00D3428F" w:rsidRDefault="00420D99" w:rsidP="00420D99"/>
    <w:p w14:paraId="4A52CA8E" w14:textId="77777777" w:rsidR="00420D99" w:rsidRDefault="00420D99" w:rsidP="00420D99">
      <w:r>
        <w:rPr>
          <w:bCs/>
        </w:rPr>
        <w:t>She has received an application from Project Challenge for $2,000 of funds that had previously been reverted to the County.  Chris presented a budget revision and reasons for the request.  Their personnel costs have increased, they were looking at renting new office space in Hickory by July 1, and they needed to add monies to their restitution bank.  Tara</w:t>
      </w:r>
      <w:r>
        <w:t xml:space="preserve"> made a motion to approve the revision and Ronn seconded the motion.  After a roll call vote was held, the motion to approve the budget revision was passed unanimously.  </w:t>
      </w:r>
    </w:p>
    <w:p w14:paraId="65318BAA" w14:textId="77777777" w:rsidR="00420D99" w:rsidRDefault="00420D99" w:rsidP="00420D99">
      <w:r>
        <w:t xml:space="preserve">Jennifer reminded everyone the budget committee would meet remotely on March 5, 2021 at 2:00 pm.  </w:t>
      </w:r>
    </w:p>
    <w:p w14:paraId="38C7F00B" w14:textId="77777777" w:rsidR="00420D99" w:rsidRDefault="00420D99" w:rsidP="00420D99">
      <w:r w:rsidRPr="000A206F">
        <w:rPr>
          <w:b/>
          <w:bCs/>
          <w:u w:val="single"/>
        </w:rPr>
        <w:t>Outreach</w:t>
      </w:r>
      <w:r>
        <w:t xml:space="preserve">:  No report.  </w:t>
      </w:r>
    </w:p>
    <w:p w14:paraId="6950B66D" w14:textId="77777777" w:rsidR="00420D99" w:rsidRDefault="00420D99" w:rsidP="00420D99">
      <w:r>
        <w:t xml:space="preserve">The next Meeting is March 16 at 11:30 a.m.  </w:t>
      </w:r>
    </w:p>
    <w:p w14:paraId="58736B08" w14:textId="77777777" w:rsidR="00420D99" w:rsidRDefault="00420D99" w:rsidP="00420D99">
      <w:r>
        <w:t>adjourned at 12:40 pm</w:t>
      </w:r>
    </w:p>
    <w:p w14:paraId="5EDE0046" w14:textId="77777777" w:rsidR="00420D99" w:rsidRDefault="00420D99" w:rsidP="00420D99">
      <w:pPr>
        <w:spacing w:before="100" w:after="100"/>
      </w:pPr>
      <w:r>
        <w:t>Respectfully submitted,</w:t>
      </w:r>
    </w:p>
    <w:p w14:paraId="05BD6CA1" w14:textId="77777777" w:rsidR="00420D99" w:rsidRDefault="00420D99" w:rsidP="00420D99">
      <w:r>
        <w:t>Philip Toelkes</w:t>
      </w:r>
    </w:p>
    <w:p w14:paraId="08C04E42" w14:textId="77777777" w:rsidR="00A46805" w:rsidRDefault="005E5D1A"/>
    <w:sectPr w:rsidR="00A46805" w:rsidSect="00420D99">
      <w:headerReference w:type="default" r:id="rId6"/>
      <w:footerReference w:type="default" r:id="rId7"/>
      <w:pgSz w:w="12239" w:h="15839"/>
      <w:pgMar w:top="1440" w:right="1440" w:bottom="1440" w:left="1440" w:header="720" w:footer="720"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A9CA94" w14:textId="77777777" w:rsidR="005E5D1A" w:rsidRDefault="005E5D1A">
      <w:r>
        <w:separator/>
      </w:r>
    </w:p>
  </w:endnote>
  <w:endnote w:type="continuationSeparator" w:id="0">
    <w:p w14:paraId="236996A8" w14:textId="77777777" w:rsidR="005E5D1A" w:rsidRDefault="005E5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221BD" w14:textId="77777777" w:rsidR="00BB6A9F" w:rsidRDefault="005E5D1A">
    <w:pPr>
      <w:pStyle w:val="Footer"/>
      <w:jc w:val="center"/>
    </w:pPr>
  </w:p>
  <w:p w14:paraId="62351531" w14:textId="77777777" w:rsidR="00273C46" w:rsidRDefault="005E5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4A14FC" w14:textId="77777777" w:rsidR="005E5D1A" w:rsidRDefault="005E5D1A">
      <w:r>
        <w:separator/>
      </w:r>
    </w:p>
  </w:footnote>
  <w:footnote w:type="continuationSeparator" w:id="0">
    <w:p w14:paraId="6E9CF7F6" w14:textId="77777777" w:rsidR="005E5D1A" w:rsidRDefault="005E5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CFEE1" w14:textId="77777777" w:rsidR="002960DF" w:rsidRPr="009036B5" w:rsidRDefault="00420D99" w:rsidP="002960DF">
    <w:pPr>
      <w:pStyle w:val="Header"/>
      <w:spacing w:before="100" w:after="100"/>
      <w:rPr>
        <w:sz w:val="20"/>
        <w:szCs w:val="20"/>
      </w:rPr>
    </w:pPr>
    <w:r w:rsidRPr="009036B5">
      <w:rPr>
        <w:i/>
        <w:iCs/>
        <w:sz w:val="20"/>
        <w:szCs w:val="20"/>
      </w:rPr>
      <w:t>Catawba County JCPC Board Meeting</w:t>
    </w:r>
    <w:r w:rsidRPr="009036B5">
      <w:rPr>
        <w:i/>
        <w:iCs/>
        <w:sz w:val="20"/>
        <w:szCs w:val="20"/>
      </w:rPr>
      <w:tab/>
    </w:r>
    <w:r>
      <w:rPr>
        <w:i/>
        <w:iCs/>
        <w:sz w:val="20"/>
        <w:szCs w:val="20"/>
      </w:rPr>
      <w:t>February 16, 2021</w:t>
    </w:r>
    <w:r w:rsidRPr="009036B5">
      <w:rPr>
        <w:i/>
        <w:iCs/>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99"/>
    <w:rsid w:val="000D0BBC"/>
    <w:rsid w:val="00420D99"/>
    <w:rsid w:val="005E5D1A"/>
    <w:rsid w:val="00783345"/>
    <w:rsid w:val="009B6D4D"/>
    <w:rsid w:val="00DA0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4BCC6"/>
  <w15:chartTrackingRefBased/>
  <w15:docId w15:val="{84B1E2E2-27B3-4FFC-8A19-D2D88DF2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D99"/>
    <w:pPr>
      <w:spacing w:beforeAutospacing="1" w:after="0" w:afterAutospacing="1" w:line="240" w:lineRule="auto"/>
    </w:pPr>
    <w:rPr>
      <w:rFonts w:eastAsiaTheme="minorEastAsia"/>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D99"/>
    <w:pPr>
      <w:tabs>
        <w:tab w:val="center" w:pos="4680"/>
        <w:tab w:val="right" w:pos="9360"/>
      </w:tabs>
    </w:pPr>
  </w:style>
  <w:style w:type="character" w:customStyle="1" w:styleId="HeaderChar">
    <w:name w:val="Header Char"/>
    <w:basedOn w:val="DefaultParagraphFont"/>
    <w:link w:val="Header"/>
    <w:uiPriority w:val="99"/>
    <w:rsid w:val="00420D99"/>
    <w:rPr>
      <w:rFonts w:eastAsiaTheme="minorEastAsia"/>
      <w:color w:val="000000" w:themeColor="text1"/>
    </w:rPr>
  </w:style>
  <w:style w:type="paragraph" w:styleId="Footer">
    <w:name w:val="footer"/>
    <w:basedOn w:val="Normal"/>
    <w:link w:val="FooterChar"/>
    <w:uiPriority w:val="99"/>
    <w:unhideWhenUsed/>
    <w:rsid w:val="00420D99"/>
    <w:pPr>
      <w:tabs>
        <w:tab w:val="center" w:pos="4680"/>
        <w:tab w:val="right" w:pos="9360"/>
      </w:tabs>
    </w:pPr>
  </w:style>
  <w:style w:type="character" w:customStyle="1" w:styleId="FooterChar">
    <w:name w:val="Footer Char"/>
    <w:basedOn w:val="DefaultParagraphFont"/>
    <w:link w:val="Footer"/>
    <w:uiPriority w:val="99"/>
    <w:rsid w:val="00420D99"/>
    <w:rPr>
      <w:rFonts w:eastAsiaTheme="minorEastAsia"/>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970</Words>
  <Characters>5530</Characters>
  <Application>Microsoft Office Word</Application>
  <DocSecurity>0</DocSecurity>
  <Lines>46</Lines>
  <Paragraphs>12</Paragraphs>
  <ScaleCrop>false</ScaleCrop>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Toelkes</dc:creator>
  <cp:keywords/>
  <dc:description/>
  <cp:lastModifiedBy>Philip Toelkes</cp:lastModifiedBy>
  <cp:revision>3</cp:revision>
  <dcterms:created xsi:type="dcterms:W3CDTF">2021-03-16T16:39:00Z</dcterms:created>
  <dcterms:modified xsi:type="dcterms:W3CDTF">2021-04-14T15:13:00Z</dcterms:modified>
</cp:coreProperties>
</file>